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1"/>
        <w:tblpPr w:leftFromText="141" w:rightFromText="141" w:horzAnchor="margin" w:tblpX="410" w:tblpY="340"/>
        <w:tblW w:w="8788" w:type="dxa"/>
        <w:shd w:val="clear" w:color="auto" w:fill="F2F2F2"/>
        <w:tblLook w:val="04A0" w:firstRow="1" w:lastRow="0" w:firstColumn="1" w:lastColumn="0" w:noHBand="0" w:noVBand="1"/>
      </w:tblPr>
      <w:tblGrid>
        <w:gridCol w:w="8788"/>
      </w:tblGrid>
      <w:tr w:rsidR="004770A1" w:rsidRPr="00911670" w14:paraId="6163AEC2" w14:textId="77777777" w:rsidTr="004770A1">
        <w:tc>
          <w:tcPr>
            <w:tcW w:w="8788" w:type="dxa"/>
            <w:shd w:val="clear" w:color="auto" w:fill="F2F2F2"/>
          </w:tcPr>
          <w:p w14:paraId="66813010" w14:textId="77777777" w:rsidR="004770A1" w:rsidRPr="00911670" w:rsidRDefault="004770A1" w:rsidP="004770A1">
            <w:pPr>
              <w:spacing w:before="120"/>
              <w:jc w:val="center"/>
              <w:rPr>
                <w:rFonts w:ascii="Times New Roman" w:eastAsia="Aptos" w:hAnsi="Times New Roman" w:cs="Times New Roman"/>
                <w:b/>
                <w:bCs/>
                <w:sz w:val="24"/>
                <w:szCs w:val="24"/>
              </w:rPr>
            </w:pPr>
            <w:r>
              <w:rPr>
                <w:rFonts w:ascii="Times New Roman" w:eastAsia="Aptos" w:hAnsi="Times New Roman" w:cs="Times New Roman"/>
                <w:b/>
                <w:bCs/>
                <w:sz w:val="24"/>
                <w:szCs w:val="24"/>
              </w:rPr>
              <w:t>DOSSIER</w:t>
            </w:r>
            <w:r w:rsidRPr="00911670">
              <w:rPr>
                <w:rFonts w:ascii="Times New Roman" w:eastAsia="Aptos" w:hAnsi="Times New Roman" w:cs="Times New Roman"/>
                <w:b/>
                <w:bCs/>
                <w:sz w:val="24"/>
                <w:szCs w:val="24"/>
              </w:rPr>
              <w:t xml:space="preserve"> D’APPEL D’OFFRE</w:t>
            </w:r>
            <w:r>
              <w:rPr>
                <w:rFonts w:ascii="Times New Roman" w:eastAsia="Aptos" w:hAnsi="Times New Roman" w:cs="Times New Roman"/>
                <w:b/>
                <w:bCs/>
                <w:sz w:val="24"/>
                <w:szCs w:val="24"/>
              </w:rPr>
              <w:t xml:space="preserve"> OUVERT FORMEL</w:t>
            </w:r>
            <w:r w:rsidRPr="00911670">
              <w:rPr>
                <w:rFonts w:ascii="Times New Roman" w:eastAsia="Aptos" w:hAnsi="Times New Roman" w:cs="Times New Roman"/>
                <w:b/>
                <w:bCs/>
                <w:sz w:val="24"/>
                <w:szCs w:val="24"/>
              </w:rPr>
              <w:t> :</w:t>
            </w:r>
          </w:p>
          <w:p w14:paraId="051DC037" w14:textId="77777777" w:rsidR="004770A1" w:rsidRPr="00911670" w:rsidRDefault="004770A1" w:rsidP="004770A1">
            <w:pPr>
              <w:spacing w:before="120" w:line="360" w:lineRule="auto"/>
              <w:jc w:val="both"/>
              <w:rPr>
                <w:rFonts w:ascii="Times New Roman" w:eastAsia="Aptos" w:hAnsi="Times New Roman" w:cs="Times New Roman"/>
                <w:b/>
                <w:bCs/>
                <w:sz w:val="24"/>
                <w:szCs w:val="24"/>
              </w:rPr>
            </w:pPr>
            <w:r w:rsidRPr="00911670">
              <w:rPr>
                <w:rFonts w:ascii="Times New Roman" w:eastAsia="Aptos" w:hAnsi="Times New Roman" w:cs="Times New Roman"/>
                <w:b/>
                <w:bCs/>
                <w:sz w:val="24"/>
                <w:szCs w:val="24"/>
              </w:rPr>
              <w:t>RECRUTEMENT D’UNE ENTREPRISE EN CHARGE DE LA REALISATION DE FORAGE SOLAIRE, CONNECTE A UNE CUVE</w:t>
            </w:r>
            <w:r>
              <w:rPr>
                <w:rFonts w:ascii="Times New Roman" w:eastAsia="Aptos" w:hAnsi="Times New Roman" w:cs="Times New Roman"/>
                <w:b/>
                <w:bCs/>
                <w:sz w:val="24"/>
                <w:szCs w:val="24"/>
              </w:rPr>
              <w:t>/CHATEAU</w:t>
            </w:r>
            <w:r w:rsidRPr="00911670">
              <w:rPr>
                <w:rFonts w:ascii="Times New Roman" w:eastAsia="Aptos" w:hAnsi="Times New Roman" w:cs="Times New Roman"/>
                <w:b/>
                <w:bCs/>
                <w:sz w:val="24"/>
                <w:szCs w:val="24"/>
              </w:rPr>
              <w:t xml:space="preserve"> ET RELIE</w:t>
            </w:r>
            <w:r>
              <w:rPr>
                <w:rFonts w:ascii="Times New Roman" w:eastAsia="Aptos" w:hAnsi="Times New Roman" w:cs="Times New Roman"/>
                <w:b/>
                <w:bCs/>
                <w:sz w:val="24"/>
                <w:szCs w:val="24"/>
              </w:rPr>
              <w:t>E</w:t>
            </w:r>
            <w:r w:rsidRPr="00911670">
              <w:rPr>
                <w:rFonts w:ascii="Times New Roman" w:eastAsia="Aptos" w:hAnsi="Times New Roman" w:cs="Times New Roman"/>
                <w:b/>
                <w:bCs/>
                <w:sz w:val="24"/>
                <w:szCs w:val="24"/>
              </w:rPr>
              <w:t xml:space="preserve"> </w:t>
            </w:r>
            <w:r>
              <w:rPr>
                <w:rFonts w:ascii="Times New Roman" w:eastAsia="Aptos" w:hAnsi="Times New Roman" w:cs="Times New Roman"/>
                <w:b/>
                <w:bCs/>
                <w:sz w:val="24"/>
                <w:szCs w:val="24"/>
              </w:rPr>
              <w:t xml:space="preserve">A UN </w:t>
            </w:r>
            <w:r w:rsidRPr="00911670">
              <w:rPr>
                <w:rFonts w:ascii="Times New Roman" w:eastAsia="Aptos" w:hAnsi="Times New Roman" w:cs="Times New Roman"/>
                <w:b/>
                <w:bCs/>
                <w:sz w:val="24"/>
                <w:szCs w:val="24"/>
              </w:rPr>
              <w:t>DISPOSITIF D’ARROSAGE DES CHAMPS ECOLES POUR LA PRODUCTION DES TUBERCULES DE RÔNIER ET DES PLANTS</w:t>
            </w:r>
            <w:r>
              <w:rPr>
                <w:rFonts w:ascii="Times New Roman" w:eastAsia="Aptos" w:hAnsi="Times New Roman" w:cs="Times New Roman"/>
                <w:b/>
                <w:bCs/>
                <w:sz w:val="24"/>
                <w:szCs w:val="24"/>
              </w:rPr>
              <w:t xml:space="preserve"> EN PEPINIERE</w:t>
            </w:r>
            <w:r w:rsidRPr="00911670">
              <w:rPr>
                <w:rFonts w:ascii="Times New Roman" w:eastAsia="Aptos" w:hAnsi="Times New Roman" w:cs="Times New Roman"/>
                <w:b/>
                <w:bCs/>
                <w:sz w:val="24"/>
                <w:szCs w:val="24"/>
              </w:rPr>
              <w:t xml:space="preserve"> DANS LES PROVINCES DU MOYEN CHARI, MANDOUL ET LOGONE ORIENTAL.</w:t>
            </w:r>
          </w:p>
        </w:tc>
      </w:tr>
    </w:tbl>
    <w:p w14:paraId="48342BD5" w14:textId="77777777" w:rsidR="004770A1" w:rsidRDefault="004770A1" w:rsidP="004770A1">
      <w:pPr>
        <w:spacing w:after="0" w:line="240" w:lineRule="auto"/>
        <w:rPr>
          <w:rFonts w:ascii="Times New Roman" w:hAnsi="Times New Roman" w:cs="Times New Roman"/>
          <w:lang w:val="fr-CH"/>
        </w:rPr>
      </w:pPr>
    </w:p>
    <w:p w14:paraId="06523C26" w14:textId="77777777" w:rsidR="004770A1" w:rsidRPr="00911670" w:rsidRDefault="004770A1" w:rsidP="004770A1">
      <w:pPr>
        <w:spacing w:after="0" w:line="240" w:lineRule="auto"/>
        <w:rPr>
          <w:rFonts w:ascii="Times New Roman" w:hAnsi="Times New Roman" w:cs="Times New Roman"/>
          <w:lang w:val="fr-CH"/>
        </w:rPr>
      </w:pPr>
    </w:p>
    <w:p w14:paraId="14825EAD" w14:textId="77777777" w:rsidR="004770A1" w:rsidRPr="00911670" w:rsidRDefault="004770A1" w:rsidP="004770A1">
      <w:pPr>
        <w:spacing w:before="120" w:after="0" w:line="240" w:lineRule="auto"/>
        <w:jc w:val="both"/>
        <w:rPr>
          <w:rFonts w:ascii="Times New Roman" w:hAnsi="Times New Roman" w:cs="Times New Roman"/>
          <w:lang w:val="fr-CH"/>
        </w:rPr>
      </w:pPr>
    </w:p>
    <w:p w14:paraId="6876D395" w14:textId="77777777" w:rsidR="004770A1" w:rsidRPr="00911670" w:rsidRDefault="004770A1" w:rsidP="004770A1">
      <w:pPr>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spacing w:val="5"/>
          <w:kern w:val="0"/>
          <w:lang w:eastAsia="de-DE"/>
          <w14:ligatures w14:val="none"/>
        </w:rPr>
      </w:pPr>
      <w:r w:rsidRPr="00911670">
        <w:rPr>
          <w:rFonts w:ascii="Times New Roman" w:eastAsia="Times New Roman" w:hAnsi="Times New Roman" w:cs="Times New Roman"/>
          <w:b/>
          <w:spacing w:val="5"/>
          <w:kern w:val="0"/>
          <w:lang w:eastAsia="de-DE"/>
          <w14:ligatures w14:val="none"/>
        </w:rPr>
        <w:t xml:space="preserve">Référence : </w:t>
      </w:r>
      <w:r w:rsidRPr="00911670">
        <w:rPr>
          <w:rFonts w:ascii="Times New Roman" w:eastAsia="Times New Roman" w:hAnsi="Times New Roman" w:cs="Times New Roman"/>
          <w:b/>
          <w:bCs/>
          <w:spacing w:val="5"/>
          <w:kern w:val="0"/>
          <w:lang w:eastAsia="de-DE"/>
          <w14:ligatures w14:val="none"/>
        </w:rPr>
        <w:t>N</w:t>
      </w:r>
      <w:r>
        <w:rPr>
          <w:rFonts w:ascii="Times New Roman" w:eastAsia="Times New Roman" w:hAnsi="Times New Roman" w:cs="Times New Roman"/>
          <w:b/>
          <w:bCs/>
          <w:spacing w:val="5"/>
          <w:kern w:val="0"/>
          <w:lang w:eastAsia="de-DE"/>
          <w14:ligatures w14:val="none"/>
        </w:rPr>
        <w:t xml:space="preserve">° </w:t>
      </w:r>
      <w:r>
        <w:rPr>
          <w:rFonts w:ascii="Times New Roman" w:eastAsia="Times New Roman" w:hAnsi="Times New Roman" w:cs="Times New Roman"/>
          <w:b/>
          <w:spacing w:val="5"/>
          <w:kern w:val="0"/>
          <w:lang w:eastAsia="de-DE"/>
          <w14:ligatures w14:val="none"/>
        </w:rPr>
        <w:t>002/DAOOF/</w:t>
      </w:r>
      <w:r w:rsidRPr="00911670">
        <w:rPr>
          <w:rFonts w:ascii="Times New Roman" w:eastAsia="Times New Roman" w:hAnsi="Times New Roman" w:cs="Times New Roman"/>
          <w:b/>
          <w:spacing w:val="5"/>
          <w:kern w:val="0"/>
          <w:lang w:eastAsia="de-DE"/>
          <w14:ligatures w14:val="none"/>
        </w:rPr>
        <w:t>PFNL/NIRAS-CARITAS SUISSE/KOUMRA/2026</w:t>
      </w:r>
    </w:p>
    <w:p w14:paraId="319FF8EF" w14:textId="77777777" w:rsidR="004770A1" w:rsidRDefault="004770A1" w:rsidP="004770A1">
      <w:pPr>
        <w:spacing w:after="0" w:line="240" w:lineRule="auto"/>
        <w:rPr>
          <w:rFonts w:ascii="Times New Roman" w:eastAsia="Aptos" w:hAnsi="Times New Roman" w:cs="Times New Roman"/>
          <w:b/>
          <w:bCs/>
          <w:lang w:val="fr-CH"/>
        </w:rPr>
      </w:pPr>
      <w:r>
        <w:rPr>
          <w:rFonts w:ascii="Times New Roman" w:eastAsia="Aptos" w:hAnsi="Times New Roman" w:cs="Times New Roman"/>
          <w:b/>
          <w:bCs/>
          <w:lang w:val="fr-CH"/>
        </w:rPr>
        <w:br w:type="page"/>
      </w:r>
    </w:p>
    <w:sdt>
      <w:sdtPr>
        <w:rPr>
          <w:rFonts w:asciiTheme="minorHAnsi" w:eastAsiaTheme="minorHAnsi" w:hAnsiTheme="minorHAnsi" w:cstheme="minorBidi"/>
          <w:color w:val="auto"/>
          <w:kern w:val="2"/>
          <w:sz w:val="24"/>
          <w:szCs w:val="24"/>
          <w14:ligatures w14:val="standardContextual"/>
        </w:rPr>
        <w:id w:val="-8991471"/>
        <w:docPartObj>
          <w:docPartGallery w:val="Table of Contents"/>
          <w:docPartUnique/>
        </w:docPartObj>
      </w:sdtPr>
      <w:sdtEndPr>
        <w:rPr>
          <w:b/>
          <w:bCs/>
        </w:rPr>
      </w:sdtEndPr>
      <w:sdtContent>
        <w:p w14:paraId="611DC1B0" w14:textId="77777777" w:rsidR="004770A1" w:rsidRDefault="004770A1" w:rsidP="004770A1">
          <w:pPr>
            <w:pStyle w:val="En-ttedetabledesmatires"/>
          </w:pPr>
          <w:r>
            <w:t>Sommaire</w:t>
          </w:r>
        </w:p>
        <w:p w14:paraId="08242CAC" w14:textId="0C3835C9" w:rsidR="004770A1" w:rsidRPr="004770A1" w:rsidRDefault="004770A1">
          <w:pPr>
            <w:pStyle w:val="TM1"/>
            <w:tabs>
              <w:tab w:val="right" w:leader="dot" w:pos="9062"/>
            </w:tabs>
            <w:rPr>
              <w:rFonts w:eastAsiaTheme="minorEastAsia"/>
              <w:noProof/>
              <w:lang w:val="de-DE" w:eastAsia="zh-CN"/>
            </w:rPr>
          </w:pPr>
          <w:r w:rsidRPr="004770A1">
            <w:fldChar w:fldCharType="begin"/>
          </w:r>
          <w:r w:rsidRPr="004770A1">
            <w:instrText xml:space="preserve"> TOC \o "1-3" \h \z \u </w:instrText>
          </w:r>
          <w:r w:rsidRPr="004770A1">
            <w:fldChar w:fldCharType="separate"/>
          </w:r>
          <w:hyperlink w:anchor="_Toc232142131" w:history="1">
            <w:r w:rsidRPr="004770A1">
              <w:rPr>
                <w:rStyle w:val="Lienhypertexte"/>
                <w:rFonts w:ascii="Times New Roman" w:eastAsia="Aptos" w:hAnsi="Times New Roman" w:cs="Times New Roman"/>
                <w:noProof/>
                <w:lang w:val="fr-CH"/>
              </w:rPr>
              <w:t>BRÈVE PRÉSENTATION DE LA CARITAS SUISSE ET SES PARTENAIRES FINANCIERS</w:t>
            </w:r>
            <w:r w:rsidRPr="004770A1">
              <w:rPr>
                <w:noProof/>
                <w:webHidden/>
              </w:rPr>
              <w:tab/>
            </w:r>
            <w:r w:rsidRPr="004770A1">
              <w:rPr>
                <w:noProof/>
                <w:webHidden/>
              </w:rPr>
              <w:fldChar w:fldCharType="begin"/>
            </w:r>
            <w:r w:rsidRPr="004770A1">
              <w:rPr>
                <w:noProof/>
                <w:webHidden/>
              </w:rPr>
              <w:instrText xml:space="preserve"> PAGEREF _Toc232142131 \h </w:instrText>
            </w:r>
            <w:r w:rsidRPr="004770A1">
              <w:rPr>
                <w:noProof/>
                <w:webHidden/>
              </w:rPr>
            </w:r>
            <w:r w:rsidRPr="004770A1">
              <w:rPr>
                <w:noProof/>
                <w:webHidden/>
              </w:rPr>
              <w:fldChar w:fldCharType="separate"/>
            </w:r>
            <w:r w:rsidRPr="004770A1">
              <w:rPr>
                <w:noProof/>
                <w:webHidden/>
              </w:rPr>
              <w:t>3</w:t>
            </w:r>
            <w:r w:rsidRPr="004770A1">
              <w:rPr>
                <w:noProof/>
                <w:webHidden/>
              </w:rPr>
              <w:fldChar w:fldCharType="end"/>
            </w:r>
          </w:hyperlink>
        </w:p>
        <w:p w14:paraId="6ED268B2" w14:textId="75E64EC6" w:rsidR="004770A1" w:rsidRPr="004770A1" w:rsidRDefault="004770A1">
          <w:pPr>
            <w:pStyle w:val="TM2"/>
            <w:tabs>
              <w:tab w:val="left" w:pos="720"/>
              <w:tab w:val="right" w:leader="dot" w:pos="9062"/>
            </w:tabs>
            <w:rPr>
              <w:rFonts w:eastAsiaTheme="minorEastAsia"/>
              <w:noProof/>
              <w:lang w:val="de-DE" w:eastAsia="zh-CN"/>
            </w:rPr>
          </w:pPr>
          <w:hyperlink w:anchor="_Toc232142132" w:history="1">
            <w:r w:rsidRPr="004770A1">
              <w:rPr>
                <w:rStyle w:val="Lienhypertexte"/>
                <w:rFonts w:ascii="Times New Roman" w:eastAsia="Aptos" w:hAnsi="Times New Roman" w:cs="Times New Roman"/>
                <w:noProof/>
              </w:rPr>
              <w:t>I.</w:t>
            </w:r>
            <w:r w:rsidRPr="004770A1">
              <w:rPr>
                <w:rFonts w:eastAsiaTheme="minorEastAsia"/>
                <w:noProof/>
                <w:lang w:val="de-DE" w:eastAsia="zh-CN"/>
              </w:rPr>
              <w:tab/>
            </w:r>
            <w:r w:rsidRPr="004770A1">
              <w:rPr>
                <w:rStyle w:val="Lienhypertexte"/>
                <w:rFonts w:ascii="Times New Roman" w:eastAsia="Aptos" w:hAnsi="Times New Roman" w:cs="Times New Roman"/>
                <w:noProof/>
              </w:rPr>
              <w:t>Allotissement</w:t>
            </w:r>
            <w:r w:rsidRPr="004770A1">
              <w:rPr>
                <w:noProof/>
                <w:webHidden/>
              </w:rPr>
              <w:tab/>
            </w:r>
            <w:r w:rsidRPr="004770A1">
              <w:rPr>
                <w:noProof/>
                <w:webHidden/>
              </w:rPr>
              <w:fldChar w:fldCharType="begin"/>
            </w:r>
            <w:r w:rsidRPr="004770A1">
              <w:rPr>
                <w:noProof/>
                <w:webHidden/>
              </w:rPr>
              <w:instrText xml:space="preserve"> PAGEREF _Toc232142132 \h </w:instrText>
            </w:r>
            <w:r w:rsidRPr="004770A1">
              <w:rPr>
                <w:noProof/>
                <w:webHidden/>
              </w:rPr>
            </w:r>
            <w:r w:rsidRPr="004770A1">
              <w:rPr>
                <w:noProof/>
                <w:webHidden/>
              </w:rPr>
              <w:fldChar w:fldCharType="separate"/>
            </w:r>
            <w:r w:rsidRPr="004770A1">
              <w:rPr>
                <w:noProof/>
                <w:webHidden/>
              </w:rPr>
              <w:t>3</w:t>
            </w:r>
            <w:r w:rsidRPr="004770A1">
              <w:rPr>
                <w:noProof/>
                <w:webHidden/>
              </w:rPr>
              <w:fldChar w:fldCharType="end"/>
            </w:r>
          </w:hyperlink>
        </w:p>
        <w:p w14:paraId="190766EF" w14:textId="1827FF42" w:rsidR="004770A1" w:rsidRPr="004770A1" w:rsidRDefault="004770A1">
          <w:pPr>
            <w:pStyle w:val="TM3"/>
            <w:tabs>
              <w:tab w:val="right" w:leader="dot" w:pos="9062"/>
            </w:tabs>
            <w:rPr>
              <w:rFonts w:eastAsiaTheme="minorEastAsia"/>
              <w:noProof/>
              <w:lang w:val="de-DE" w:eastAsia="zh-CN"/>
            </w:rPr>
          </w:pPr>
          <w:hyperlink w:anchor="_Toc232142133" w:history="1">
            <w:r w:rsidRPr="004770A1">
              <w:rPr>
                <w:rStyle w:val="Lienhypertexte"/>
                <w:rFonts w:ascii="Times New Roman" w:eastAsia="Aptos" w:hAnsi="Times New Roman" w:cs="Times New Roman"/>
                <w:noProof/>
              </w:rPr>
              <w:t>Lot 1 : Portant réalisation de forages cinq (05) solaires et dispositifs d’arrosage dans la province du Moyen chari</w:t>
            </w:r>
            <w:r w:rsidRPr="004770A1">
              <w:rPr>
                <w:noProof/>
                <w:webHidden/>
              </w:rPr>
              <w:tab/>
            </w:r>
            <w:r w:rsidRPr="004770A1">
              <w:rPr>
                <w:noProof/>
                <w:webHidden/>
              </w:rPr>
              <w:fldChar w:fldCharType="begin"/>
            </w:r>
            <w:r w:rsidRPr="004770A1">
              <w:rPr>
                <w:noProof/>
                <w:webHidden/>
              </w:rPr>
              <w:instrText xml:space="preserve"> PAGEREF _Toc232142133 \h </w:instrText>
            </w:r>
            <w:r w:rsidRPr="004770A1">
              <w:rPr>
                <w:noProof/>
                <w:webHidden/>
              </w:rPr>
            </w:r>
            <w:r w:rsidRPr="004770A1">
              <w:rPr>
                <w:noProof/>
                <w:webHidden/>
              </w:rPr>
              <w:fldChar w:fldCharType="separate"/>
            </w:r>
            <w:r w:rsidRPr="004770A1">
              <w:rPr>
                <w:noProof/>
                <w:webHidden/>
              </w:rPr>
              <w:t>4</w:t>
            </w:r>
            <w:r w:rsidRPr="004770A1">
              <w:rPr>
                <w:noProof/>
                <w:webHidden/>
              </w:rPr>
              <w:fldChar w:fldCharType="end"/>
            </w:r>
          </w:hyperlink>
        </w:p>
        <w:p w14:paraId="4C049273" w14:textId="10977594" w:rsidR="004770A1" w:rsidRPr="004770A1" w:rsidRDefault="004770A1">
          <w:pPr>
            <w:pStyle w:val="TM3"/>
            <w:tabs>
              <w:tab w:val="right" w:leader="dot" w:pos="9062"/>
            </w:tabs>
            <w:rPr>
              <w:rFonts w:eastAsiaTheme="minorEastAsia"/>
              <w:noProof/>
              <w:lang w:val="de-DE" w:eastAsia="zh-CN"/>
            </w:rPr>
          </w:pPr>
          <w:hyperlink w:anchor="_Toc232142134" w:history="1">
            <w:r w:rsidRPr="004770A1">
              <w:rPr>
                <w:rStyle w:val="Lienhypertexte"/>
                <w:rFonts w:ascii="Times New Roman" w:eastAsia="Aptos" w:hAnsi="Times New Roman" w:cs="Times New Roman"/>
                <w:noProof/>
              </w:rPr>
              <w:t>Lot 2 : Portant réalisation de forages sept (07) solaires et dispositifs d’arrosage dans la province du Mandoul</w:t>
            </w:r>
            <w:r w:rsidRPr="004770A1">
              <w:rPr>
                <w:noProof/>
                <w:webHidden/>
              </w:rPr>
              <w:tab/>
            </w:r>
            <w:r w:rsidRPr="004770A1">
              <w:rPr>
                <w:noProof/>
                <w:webHidden/>
              </w:rPr>
              <w:fldChar w:fldCharType="begin"/>
            </w:r>
            <w:r w:rsidRPr="004770A1">
              <w:rPr>
                <w:noProof/>
                <w:webHidden/>
              </w:rPr>
              <w:instrText xml:space="preserve"> PAGEREF _Toc232142134 \h </w:instrText>
            </w:r>
            <w:r w:rsidRPr="004770A1">
              <w:rPr>
                <w:noProof/>
                <w:webHidden/>
              </w:rPr>
            </w:r>
            <w:r w:rsidRPr="004770A1">
              <w:rPr>
                <w:noProof/>
                <w:webHidden/>
              </w:rPr>
              <w:fldChar w:fldCharType="separate"/>
            </w:r>
            <w:r w:rsidRPr="004770A1">
              <w:rPr>
                <w:noProof/>
                <w:webHidden/>
              </w:rPr>
              <w:t>4</w:t>
            </w:r>
            <w:r w:rsidRPr="004770A1">
              <w:rPr>
                <w:noProof/>
                <w:webHidden/>
              </w:rPr>
              <w:fldChar w:fldCharType="end"/>
            </w:r>
          </w:hyperlink>
        </w:p>
        <w:p w14:paraId="66732562" w14:textId="46FDDB7F" w:rsidR="004770A1" w:rsidRPr="004770A1" w:rsidRDefault="004770A1">
          <w:pPr>
            <w:pStyle w:val="TM3"/>
            <w:tabs>
              <w:tab w:val="right" w:leader="dot" w:pos="9062"/>
            </w:tabs>
            <w:rPr>
              <w:rFonts w:eastAsiaTheme="minorEastAsia"/>
              <w:noProof/>
              <w:lang w:val="de-DE" w:eastAsia="zh-CN"/>
            </w:rPr>
          </w:pPr>
          <w:hyperlink w:anchor="_Toc232142135" w:history="1">
            <w:r w:rsidRPr="004770A1">
              <w:rPr>
                <w:rStyle w:val="Lienhypertexte"/>
                <w:rFonts w:ascii="Times New Roman" w:eastAsia="Aptos" w:hAnsi="Times New Roman" w:cs="Times New Roman"/>
                <w:noProof/>
              </w:rPr>
              <w:t>Lot 3 : Portant réalisation de forages sept (07) solaires et dispositifs d’arrosage dans la province du Logone oriental</w:t>
            </w:r>
            <w:r w:rsidRPr="004770A1">
              <w:rPr>
                <w:noProof/>
                <w:webHidden/>
              </w:rPr>
              <w:tab/>
            </w:r>
            <w:r w:rsidRPr="004770A1">
              <w:rPr>
                <w:noProof/>
                <w:webHidden/>
              </w:rPr>
              <w:fldChar w:fldCharType="begin"/>
            </w:r>
            <w:r w:rsidRPr="004770A1">
              <w:rPr>
                <w:noProof/>
                <w:webHidden/>
              </w:rPr>
              <w:instrText xml:space="preserve"> PAGEREF _Toc232142135 \h </w:instrText>
            </w:r>
            <w:r w:rsidRPr="004770A1">
              <w:rPr>
                <w:noProof/>
                <w:webHidden/>
              </w:rPr>
            </w:r>
            <w:r w:rsidRPr="004770A1">
              <w:rPr>
                <w:noProof/>
                <w:webHidden/>
              </w:rPr>
              <w:fldChar w:fldCharType="separate"/>
            </w:r>
            <w:r w:rsidRPr="004770A1">
              <w:rPr>
                <w:noProof/>
                <w:webHidden/>
              </w:rPr>
              <w:t>4</w:t>
            </w:r>
            <w:r w:rsidRPr="004770A1">
              <w:rPr>
                <w:noProof/>
                <w:webHidden/>
              </w:rPr>
              <w:fldChar w:fldCharType="end"/>
            </w:r>
          </w:hyperlink>
        </w:p>
        <w:p w14:paraId="6A6E181C" w14:textId="406EBE7F" w:rsidR="004770A1" w:rsidRPr="004770A1" w:rsidRDefault="004770A1">
          <w:pPr>
            <w:pStyle w:val="TM1"/>
            <w:tabs>
              <w:tab w:val="left" w:pos="720"/>
              <w:tab w:val="right" w:leader="dot" w:pos="9062"/>
            </w:tabs>
            <w:rPr>
              <w:rFonts w:eastAsiaTheme="minorEastAsia"/>
              <w:noProof/>
              <w:lang w:val="de-DE" w:eastAsia="zh-CN"/>
            </w:rPr>
          </w:pPr>
          <w:hyperlink w:anchor="_Toc232142136" w:history="1">
            <w:r w:rsidRPr="004770A1">
              <w:rPr>
                <w:rStyle w:val="Lienhypertexte"/>
                <w:rFonts w:ascii="Times New Roman" w:eastAsia="Times New Roman" w:hAnsi="Times New Roman" w:cs="Times New Roman"/>
                <w:noProof/>
                <w:kern w:val="0"/>
                <w:lang w:eastAsia="en-GB"/>
                <w14:ligatures w14:val="none"/>
              </w:rPr>
              <w:t>1.1.</w:t>
            </w:r>
            <w:r w:rsidRPr="004770A1">
              <w:rPr>
                <w:rFonts w:eastAsiaTheme="minorEastAsia"/>
                <w:noProof/>
                <w:lang w:val="de-DE" w:eastAsia="zh-CN"/>
              </w:rPr>
              <w:tab/>
            </w:r>
            <w:r w:rsidRPr="004770A1">
              <w:rPr>
                <w:rStyle w:val="Lienhypertexte"/>
                <w:rFonts w:ascii="Times New Roman" w:eastAsiaTheme="majorEastAsia" w:hAnsi="Times New Roman" w:cs="Times New Roman"/>
                <w:noProof/>
              </w:rPr>
              <w:t>Objectifs</w:t>
            </w:r>
            <w:r w:rsidRPr="004770A1">
              <w:rPr>
                <w:noProof/>
                <w:webHidden/>
              </w:rPr>
              <w:tab/>
            </w:r>
            <w:r w:rsidRPr="004770A1">
              <w:rPr>
                <w:noProof/>
                <w:webHidden/>
              </w:rPr>
              <w:fldChar w:fldCharType="begin"/>
            </w:r>
            <w:r w:rsidRPr="004770A1">
              <w:rPr>
                <w:noProof/>
                <w:webHidden/>
              </w:rPr>
              <w:instrText xml:space="preserve"> PAGEREF _Toc232142136 \h </w:instrText>
            </w:r>
            <w:r w:rsidRPr="004770A1">
              <w:rPr>
                <w:noProof/>
                <w:webHidden/>
              </w:rPr>
            </w:r>
            <w:r w:rsidRPr="004770A1">
              <w:rPr>
                <w:noProof/>
                <w:webHidden/>
              </w:rPr>
              <w:fldChar w:fldCharType="separate"/>
            </w:r>
            <w:r w:rsidRPr="004770A1">
              <w:rPr>
                <w:noProof/>
                <w:webHidden/>
              </w:rPr>
              <w:t>5</w:t>
            </w:r>
            <w:r w:rsidRPr="004770A1">
              <w:rPr>
                <w:noProof/>
                <w:webHidden/>
              </w:rPr>
              <w:fldChar w:fldCharType="end"/>
            </w:r>
          </w:hyperlink>
        </w:p>
        <w:p w14:paraId="1C9FDF83" w14:textId="4EADB93D" w:rsidR="004770A1" w:rsidRPr="004770A1" w:rsidRDefault="004770A1">
          <w:pPr>
            <w:pStyle w:val="TM1"/>
            <w:tabs>
              <w:tab w:val="left" w:pos="720"/>
              <w:tab w:val="right" w:leader="dot" w:pos="9062"/>
            </w:tabs>
            <w:rPr>
              <w:rFonts w:eastAsiaTheme="minorEastAsia"/>
              <w:noProof/>
              <w:lang w:val="de-DE" w:eastAsia="zh-CN"/>
            </w:rPr>
          </w:pPr>
          <w:hyperlink w:anchor="_Toc232142137" w:history="1">
            <w:r w:rsidRPr="004770A1">
              <w:rPr>
                <w:rStyle w:val="Lienhypertexte"/>
                <w:rFonts w:ascii="Times New Roman" w:eastAsiaTheme="majorEastAsia" w:hAnsi="Times New Roman" w:cs="Times New Roman"/>
                <w:noProof/>
              </w:rPr>
              <w:t>1.2.</w:t>
            </w:r>
            <w:r w:rsidRPr="004770A1">
              <w:rPr>
                <w:rFonts w:eastAsiaTheme="minorEastAsia"/>
                <w:noProof/>
                <w:lang w:val="de-DE" w:eastAsia="zh-CN"/>
              </w:rPr>
              <w:tab/>
            </w:r>
            <w:r w:rsidRPr="004770A1">
              <w:rPr>
                <w:rStyle w:val="Lienhypertexte"/>
                <w:rFonts w:ascii="Times New Roman" w:eastAsiaTheme="majorEastAsia" w:hAnsi="Times New Roman" w:cs="Times New Roman"/>
                <w:noProof/>
              </w:rPr>
              <w:t>Résultats attendus</w:t>
            </w:r>
            <w:r w:rsidRPr="004770A1">
              <w:rPr>
                <w:noProof/>
                <w:webHidden/>
              </w:rPr>
              <w:tab/>
            </w:r>
            <w:r w:rsidRPr="004770A1">
              <w:rPr>
                <w:noProof/>
                <w:webHidden/>
              </w:rPr>
              <w:fldChar w:fldCharType="begin"/>
            </w:r>
            <w:r w:rsidRPr="004770A1">
              <w:rPr>
                <w:noProof/>
                <w:webHidden/>
              </w:rPr>
              <w:instrText xml:space="preserve"> PAGEREF _Toc232142137 \h </w:instrText>
            </w:r>
            <w:r w:rsidRPr="004770A1">
              <w:rPr>
                <w:noProof/>
                <w:webHidden/>
              </w:rPr>
            </w:r>
            <w:r w:rsidRPr="004770A1">
              <w:rPr>
                <w:noProof/>
                <w:webHidden/>
              </w:rPr>
              <w:fldChar w:fldCharType="separate"/>
            </w:r>
            <w:r w:rsidRPr="004770A1">
              <w:rPr>
                <w:noProof/>
                <w:webHidden/>
              </w:rPr>
              <w:t>5</w:t>
            </w:r>
            <w:r w:rsidRPr="004770A1">
              <w:rPr>
                <w:noProof/>
                <w:webHidden/>
              </w:rPr>
              <w:fldChar w:fldCharType="end"/>
            </w:r>
          </w:hyperlink>
        </w:p>
        <w:p w14:paraId="3C4E694D" w14:textId="45C78C84" w:rsidR="004770A1" w:rsidRPr="004770A1" w:rsidRDefault="004770A1">
          <w:pPr>
            <w:pStyle w:val="TM1"/>
            <w:tabs>
              <w:tab w:val="left" w:pos="720"/>
              <w:tab w:val="right" w:leader="dot" w:pos="9062"/>
            </w:tabs>
            <w:rPr>
              <w:rFonts w:eastAsiaTheme="minorEastAsia"/>
              <w:noProof/>
              <w:lang w:val="de-DE" w:eastAsia="zh-CN"/>
            </w:rPr>
          </w:pPr>
          <w:hyperlink w:anchor="_Toc232142138" w:history="1">
            <w:r w:rsidRPr="004770A1">
              <w:rPr>
                <w:rStyle w:val="Lienhypertexte"/>
                <w:rFonts w:ascii="Times New Roman" w:eastAsiaTheme="majorEastAsia" w:hAnsi="Times New Roman" w:cs="Times New Roman"/>
                <w:noProof/>
              </w:rPr>
              <w:t>1.3.</w:t>
            </w:r>
            <w:r w:rsidRPr="004770A1">
              <w:rPr>
                <w:rFonts w:eastAsiaTheme="minorEastAsia"/>
                <w:noProof/>
                <w:lang w:val="de-DE" w:eastAsia="zh-CN"/>
              </w:rPr>
              <w:tab/>
            </w:r>
            <w:r w:rsidRPr="004770A1">
              <w:rPr>
                <w:rStyle w:val="Lienhypertexte"/>
                <w:rFonts w:ascii="Times New Roman" w:eastAsiaTheme="majorEastAsia" w:hAnsi="Times New Roman" w:cs="Times New Roman"/>
                <w:noProof/>
              </w:rPr>
              <w:t>Financement</w:t>
            </w:r>
            <w:r w:rsidRPr="004770A1">
              <w:rPr>
                <w:noProof/>
                <w:webHidden/>
              </w:rPr>
              <w:tab/>
            </w:r>
            <w:r w:rsidRPr="004770A1">
              <w:rPr>
                <w:noProof/>
                <w:webHidden/>
              </w:rPr>
              <w:fldChar w:fldCharType="begin"/>
            </w:r>
            <w:r w:rsidRPr="004770A1">
              <w:rPr>
                <w:noProof/>
                <w:webHidden/>
              </w:rPr>
              <w:instrText xml:space="preserve"> PAGEREF _Toc232142138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272A781B" w14:textId="5D53ADA9" w:rsidR="004770A1" w:rsidRPr="004770A1" w:rsidRDefault="004770A1">
          <w:pPr>
            <w:pStyle w:val="TM1"/>
            <w:tabs>
              <w:tab w:val="left" w:pos="720"/>
              <w:tab w:val="right" w:leader="dot" w:pos="9062"/>
            </w:tabs>
            <w:rPr>
              <w:rFonts w:eastAsiaTheme="minorEastAsia"/>
              <w:noProof/>
              <w:lang w:val="de-DE" w:eastAsia="zh-CN"/>
            </w:rPr>
          </w:pPr>
          <w:hyperlink w:anchor="_Toc232142139" w:history="1">
            <w:r w:rsidRPr="004770A1">
              <w:rPr>
                <w:rStyle w:val="Lienhypertexte"/>
                <w:rFonts w:ascii="Times New Roman" w:eastAsiaTheme="majorEastAsia" w:hAnsi="Times New Roman" w:cs="Times New Roman"/>
                <w:noProof/>
              </w:rPr>
              <w:t>II.</w:t>
            </w:r>
            <w:r w:rsidRPr="004770A1">
              <w:rPr>
                <w:rFonts w:eastAsiaTheme="minorEastAsia"/>
                <w:noProof/>
                <w:lang w:val="de-DE" w:eastAsia="zh-CN"/>
              </w:rPr>
              <w:tab/>
            </w:r>
            <w:r w:rsidRPr="004770A1">
              <w:rPr>
                <w:rStyle w:val="Lienhypertexte"/>
                <w:rFonts w:ascii="Times New Roman" w:eastAsiaTheme="majorEastAsia" w:hAnsi="Times New Roman" w:cs="Times New Roman"/>
                <w:noProof/>
              </w:rPr>
              <w:t>Participation, délai d’exécution, consultation, lieu et date de dépôt</w:t>
            </w:r>
            <w:r w:rsidRPr="004770A1">
              <w:rPr>
                <w:noProof/>
                <w:webHidden/>
              </w:rPr>
              <w:tab/>
            </w:r>
            <w:r w:rsidRPr="004770A1">
              <w:rPr>
                <w:noProof/>
                <w:webHidden/>
              </w:rPr>
              <w:fldChar w:fldCharType="begin"/>
            </w:r>
            <w:r w:rsidRPr="004770A1">
              <w:rPr>
                <w:noProof/>
                <w:webHidden/>
              </w:rPr>
              <w:instrText xml:space="preserve"> PAGEREF _Toc232142139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234E6213" w14:textId="4313BD36" w:rsidR="004770A1" w:rsidRPr="004770A1" w:rsidRDefault="004770A1">
          <w:pPr>
            <w:pStyle w:val="TM2"/>
            <w:tabs>
              <w:tab w:val="right" w:leader="dot" w:pos="9062"/>
            </w:tabs>
            <w:rPr>
              <w:rFonts w:eastAsiaTheme="minorEastAsia"/>
              <w:noProof/>
              <w:lang w:val="de-DE" w:eastAsia="zh-CN"/>
            </w:rPr>
          </w:pPr>
          <w:hyperlink w:anchor="_Toc232142140" w:history="1">
            <w:r w:rsidRPr="004770A1">
              <w:rPr>
                <w:rStyle w:val="Lienhypertexte"/>
                <w:rFonts w:ascii="Times New Roman" w:hAnsi="Times New Roman" w:cs="Times New Roman"/>
                <w:noProof/>
              </w:rPr>
              <w:t>2.1.  Participation</w:t>
            </w:r>
            <w:r w:rsidRPr="004770A1">
              <w:rPr>
                <w:noProof/>
                <w:webHidden/>
              </w:rPr>
              <w:tab/>
            </w:r>
            <w:r w:rsidRPr="004770A1">
              <w:rPr>
                <w:noProof/>
                <w:webHidden/>
              </w:rPr>
              <w:fldChar w:fldCharType="begin"/>
            </w:r>
            <w:r w:rsidRPr="004770A1">
              <w:rPr>
                <w:noProof/>
                <w:webHidden/>
              </w:rPr>
              <w:instrText xml:space="preserve"> PAGEREF _Toc232142140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11154A92" w14:textId="4C3ADB2D" w:rsidR="004770A1" w:rsidRPr="004770A1" w:rsidRDefault="004770A1">
          <w:pPr>
            <w:pStyle w:val="TM2"/>
            <w:tabs>
              <w:tab w:val="right" w:leader="dot" w:pos="9062"/>
            </w:tabs>
            <w:rPr>
              <w:rFonts w:eastAsiaTheme="minorEastAsia"/>
              <w:noProof/>
              <w:lang w:val="de-DE" w:eastAsia="zh-CN"/>
            </w:rPr>
          </w:pPr>
          <w:hyperlink w:anchor="_Toc232142141" w:history="1">
            <w:r w:rsidRPr="004770A1">
              <w:rPr>
                <w:rStyle w:val="Lienhypertexte"/>
                <w:rFonts w:ascii="Times New Roman" w:hAnsi="Times New Roman" w:cs="Times New Roman"/>
                <w:noProof/>
              </w:rPr>
              <w:t>2.2. Délai d’exécution</w:t>
            </w:r>
            <w:r w:rsidRPr="004770A1">
              <w:rPr>
                <w:noProof/>
                <w:webHidden/>
              </w:rPr>
              <w:tab/>
            </w:r>
            <w:r w:rsidRPr="004770A1">
              <w:rPr>
                <w:noProof/>
                <w:webHidden/>
              </w:rPr>
              <w:fldChar w:fldCharType="begin"/>
            </w:r>
            <w:r w:rsidRPr="004770A1">
              <w:rPr>
                <w:noProof/>
                <w:webHidden/>
              </w:rPr>
              <w:instrText xml:space="preserve"> PAGEREF _Toc232142141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78DA8A71" w14:textId="0F3C505E" w:rsidR="004770A1" w:rsidRPr="004770A1" w:rsidRDefault="004770A1">
          <w:pPr>
            <w:pStyle w:val="TM2"/>
            <w:tabs>
              <w:tab w:val="right" w:leader="dot" w:pos="9062"/>
            </w:tabs>
            <w:rPr>
              <w:rFonts w:eastAsiaTheme="minorEastAsia"/>
              <w:noProof/>
              <w:lang w:val="de-DE" w:eastAsia="zh-CN"/>
            </w:rPr>
          </w:pPr>
          <w:hyperlink w:anchor="_Toc232142142" w:history="1">
            <w:r w:rsidRPr="004770A1">
              <w:rPr>
                <w:rStyle w:val="Lienhypertexte"/>
                <w:rFonts w:ascii="Times New Roman" w:hAnsi="Times New Roman" w:cs="Times New Roman"/>
                <w:noProof/>
              </w:rPr>
              <w:t>2.3. Consultation et acquisition du dossier</w:t>
            </w:r>
            <w:r w:rsidRPr="004770A1">
              <w:rPr>
                <w:noProof/>
                <w:webHidden/>
              </w:rPr>
              <w:tab/>
            </w:r>
            <w:r w:rsidRPr="004770A1">
              <w:rPr>
                <w:noProof/>
                <w:webHidden/>
              </w:rPr>
              <w:fldChar w:fldCharType="begin"/>
            </w:r>
            <w:r w:rsidRPr="004770A1">
              <w:rPr>
                <w:noProof/>
                <w:webHidden/>
              </w:rPr>
              <w:instrText xml:space="preserve"> PAGEREF _Toc232142142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72FE1539" w14:textId="1CBE8E2D" w:rsidR="004770A1" w:rsidRPr="004770A1" w:rsidRDefault="004770A1">
          <w:pPr>
            <w:pStyle w:val="TM2"/>
            <w:tabs>
              <w:tab w:val="right" w:leader="dot" w:pos="9062"/>
            </w:tabs>
            <w:rPr>
              <w:rFonts w:eastAsiaTheme="minorEastAsia"/>
              <w:noProof/>
              <w:lang w:val="de-DE" w:eastAsia="zh-CN"/>
            </w:rPr>
          </w:pPr>
          <w:hyperlink w:anchor="_Toc232142143" w:history="1">
            <w:r w:rsidRPr="004770A1">
              <w:rPr>
                <w:rStyle w:val="Lienhypertexte"/>
                <w:rFonts w:ascii="Times New Roman" w:hAnsi="Times New Roman" w:cs="Times New Roman"/>
                <w:noProof/>
              </w:rPr>
              <w:t>2.4. Délai d’engagement</w:t>
            </w:r>
            <w:r w:rsidRPr="004770A1">
              <w:rPr>
                <w:noProof/>
                <w:webHidden/>
              </w:rPr>
              <w:tab/>
            </w:r>
            <w:r w:rsidRPr="004770A1">
              <w:rPr>
                <w:noProof/>
                <w:webHidden/>
              </w:rPr>
              <w:fldChar w:fldCharType="begin"/>
            </w:r>
            <w:r w:rsidRPr="004770A1">
              <w:rPr>
                <w:noProof/>
                <w:webHidden/>
              </w:rPr>
              <w:instrText xml:space="preserve"> PAGEREF _Toc232142143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1881156F" w14:textId="097298ED" w:rsidR="004770A1" w:rsidRPr="004770A1" w:rsidRDefault="004770A1">
          <w:pPr>
            <w:pStyle w:val="TM2"/>
            <w:tabs>
              <w:tab w:val="right" w:leader="dot" w:pos="9062"/>
            </w:tabs>
            <w:rPr>
              <w:rFonts w:eastAsiaTheme="minorEastAsia"/>
              <w:noProof/>
              <w:lang w:val="de-DE" w:eastAsia="zh-CN"/>
            </w:rPr>
          </w:pPr>
          <w:hyperlink w:anchor="_Toc232142144" w:history="1">
            <w:r w:rsidRPr="004770A1">
              <w:rPr>
                <w:rStyle w:val="Lienhypertexte"/>
                <w:rFonts w:ascii="Times New Roman" w:hAnsi="Times New Roman" w:cs="Times New Roman"/>
                <w:noProof/>
              </w:rPr>
              <w:t>2.5. Lieu et date de dépôt</w:t>
            </w:r>
            <w:r w:rsidRPr="004770A1">
              <w:rPr>
                <w:noProof/>
                <w:webHidden/>
              </w:rPr>
              <w:tab/>
            </w:r>
            <w:r w:rsidRPr="004770A1">
              <w:rPr>
                <w:noProof/>
                <w:webHidden/>
              </w:rPr>
              <w:fldChar w:fldCharType="begin"/>
            </w:r>
            <w:r w:rsidRPr="004770A1">
              <w:rPr>
                <w:noProof/>
                <w:webHidden/>
              </w:rPr>
              <w:instrText xml:space="preserve"> PAGEREF _Toc232142144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2B200231" w14:textId="136390A9" w:rsidR="004770A1" w:rsidRPr="004770A1" w:rsidRDefault="004770A1">
          <w:pPr>
            <w:pStyle w:val="TM1"/>
            <w:tabs>
              <w:tab w:val="right" w:leader="dot" w:pos="9062"/>
            </w:tabs>
            <w:rPr>
              <w:rFonts w:eastAsiaTheme="minorEastAsia"/>
              <w:noProof/>
              <w:lang w:val="de-DE" w:eastAsia="zh-CN"/>
            </w:rPr>
          </w:pPr>
          <w:hyperlink w:anchor="_Toc232142145" w:history="1">
            <w:r w:rsidRPr="004770A1">
              <w:rPr>
                <w:rStyle w:val="Lienhypertexte"/>
                <w:rFonts w:ascii="Times New Roman" w:hAnsi="Times New Roman" w:cs="Times New Roman"/>
                <w:noProof/>
              </w:rPr>
              <w:t>2.6. Réserves</w:t>
            </w:r>
            <w:r w:rsidRPr="004770A1">
              <w:rPr>
                <w:noProof/>
                <w:webHidden/>
              </w:rPr>
              <w:tab/>
            </w:r>
            <w:r w:rsidRPr="004770A1">
              <w:rPr>
                <w:noProof/>
                <w:webHidden/>
              </w:rPr>
              <w:fldChar w:fldCharType="begin"/>
            </w:r>
            <w:r w:rsidRPr="004770A1">
              <w:rPr>
                <w:noProof/>
                <w:webHidden/>
              </w:rPr>
              <w:instrText xml:space="preserve"> PAGEREF _Toc232142145 \h </w:instrText>
            </w:r>
            <w:r w:rsidRPr="004770A1">
              <w:rPr>
                <w:noProof/>
                <w:webHidden/>
              </w:rPr>
            </w:r>
            <w:r w:rsidRPr="004770A1">
              <w:rPr>
                <w:noProof/>
                <w:webHidden/>
              </w:rPr>
              <w:fldChar w:fldCharType="separate"/>
            </w:r>
            <w:r w:rsidRPr="004770A1">
              <w:rPr>
                <w:noProof/>
                <w:webHidden/>
              </w:rPr>
              <w:t>6</w:t>
            </w:r>
            <w:r w:rsidRPr="004770A1">
              <w:rPr>
                <w:noProof/>
                <w:webHidden/>
              </w:rPr>
              <w:fldChar w:fldCharType="end"/>
            </w:r>
          </w:hyperlink>
        </w:p>
        <w:p w14:paraId="1CF668FA" w14:textId="0600D47E" w:rsidR="004770A1" w:rsidRDefault="004770A1" w:rsidP="004770A1">
          <w:r w:rsidRPr="004770A1">
            <w:fldChar w:fldCharType="end"/>
          </w:r>
        </w:p>
      </w:sdtContent>
    </w:sdt>
    <w:p w14:paraId="3425FE83" w14:textId="77777777" w:rsidR="004770A1" w:rsidRDefault="004770A1" w:rsidP="004770A1">
      <w:pPr>
        <w:rPr>
          <w:rFonts w:ascii="Times New Roman" w:eastAsia="Aptos" w:hAnsi="Times New Roman" w:cs="Times New Roman"/>
          <w:b/>
          <w:bCs/>
        </w:rPr>
      </w:pPr>
      <w:r>
        <w:rPr>
          <w:rFonts w:ascii="Times New Roman" w:eastAsia="Aptos" w:hAnsi="Times New Roman" w:cs="Times New Roman"/>
          <w:b/>
          <w:bCs/>
        </w:rPr>
        <w:br w:type="page"/>
      </w:r>
    </w:p>
    <w:p w14:paraId="30A1AA34" w14:textId="77777777" w:rsidR="004770A1" w:rsidRDefault="004770A1" w:rsidP="004770A1">
      <w:pPr>
        <w:spacing w:before="120" w:after="0" w:line="240" w:lineRule="auto"/>
        <w:jc w:val="both"/>
        <w:rPr>
          <w:rFonts w:ascii="Times New Roman" w:eastAsia="Aptos" w:hAnsi="Times New Roman" w:cs="Times New Roman"/>
          <w:b/>
          <w:bCs/>
        </w:rPr>
      </w:pPr>
      <w:r>
        <w:rPr>
          <w:rFonts w:ascii="Times New Roman" w:eastAsia="Aptos" w:hAnsi="Times New Roman" w:cs="Times New Roman"/>
          <w:b/>
          <w:bCs/>
        </w:rPr>
        <w:t>Dossier</w:t>
      </w:r>
      <w:r w:rsidRPr="00AA39A6">
        <w:rPr>
          <w:rFonts w:ascii="Times New Roman" w:eastAsia="Aptos" w:hAnsi="Times New Roman" w:cs="Times New Roman"/>
          <w:b/>
          <w:bCs/>
        </w:rPr>
        <w:t xml:space="preserve"> d’Appel d’Offres Ouvert Formel </w:t>
      </w:r>
      <w:r>
        <w:rPr>
          <w:rFonts w:ascii="Times New Roman" w:eastAsia="Times New Roman" w:hAnsi="Times New Roman" w:cs="Times New Roman"/>
          <w:b/>
          <w:spacing w:val="5"/>
          <w:kern w:val="0"/>
          <w:lang w:eastAsia="de-DE"/>
          <w14:ligatures w14:val="none"/>
        </w:rPr>
        <w:t>002/DAOOF/</w:t>
      </w:r>
      <w:r w:rsidRPr="00911670">
        <w:rPr>
          <w:rFonts w:ascii="Times New Roman" w:eastAsia="Times New Roman" w:hAnsi="Times New Roman" w:cs="Times New Roman"/>
          <w:b/>
          <w:spacing w:val="5"/>
          <w:kern w:val="0"/>
          <w:lang w:eastAsia="de-DE"/>
          <w14:ligatures w14:val="none"/>
        </w:rPr>
        <w:t>PFNL/NIRAS-CARITAS SUISSE/KOUMRA/2026</w:t>
      </w:r>
      <w:r w:rsidRPr="00AA39A6">
        <w:rPr>
          <w:rFonts w:ascii="Times New Roman" w:eastAsia="Aptos" w:hAnsi="Times New Roman" w:cs="Times New Roman"/>
          <w:b/>
          <w:bCs/>
        </w:rPr>
        <w:t xml:space="preserve"> relatif à des travaux de réalisation de </w:t>
      </w:r>
      <w:r>
        <w:rPr>
          <w:rFonts w:ascii="Times New Roman" w:eastAsia="Aptos" w:hAnsi="Times New Roman" w:cs="Times New Roman"/>
          <w:b/>
          <w:bCs/>
        </w:rPr>
        <w:t>dix-neuf</w:t>
      </w:r>
      <w:r w:rsidRPr="00AA39A6">
        <w:rPr>
          <w:rFonts w:ascii="Times New Roman" w:eastAsia="Aptos" w:hAnsi="Times New Roman" w:cs="Times New Roman"/>
          <w:b/>
          <w:bCs/>
        </w:rPr>
        <w:t xml:space="preserve"> (</w:t>
      </w:r>
      <w:r>
        <w:rPr>
          <w:rFonts w:ascii="Times New Roman" w:eastAsia="Aptos" w:hAnsi="Times New Roman" w:cs="Times New Roman"/>
          <w:b/>
          <w:bCs/>
        </w:rPr>
        <w:t>19</w:t>
      </w:r>
      <w:r w:rsidRPr="00AA39A6">
        <w:rPr>
          <w:rFonts w:ascii="Times New Roman" w:eastAsia="Aptos" w:hAnsi="Times New Roman" w:cs="Times New Roman"/>
          <w:b/>
          <w:bCs/>
        </w:rPr>
        <w:t xml:space="preserve">) forages </w:t>
      </w:r>
      <w:r>
        <w:rPr>
          <w:rFonts w:ascii="Times New Roman" w:eastAsia="Aptos" w:hAnsi="Times New Roman" w:cs="Times New Roman"/>
          <w:b/>
          <w:bCs/>
        </w:rPr>
        <w:t xml:space="preserve">solaires </w:t>
      </w:r>
      <w:r w:rsidRPr="00AA39A6">
        <w:rPr>
          <w:rFonts w:ascii="Times New Roman" w:eastAsia="Aptos" w:hAnsi="Times New Roman" w:cs="Times New Roman"/>
          <w:b/>
          <w:bCs/>
        </w:rPr>
        <w:t xml:space="preserve">équipés </w:t>
      </w:r>
      <w:r>
        <w:rPr>
          <w:rFonts w:ascii="Times New Roman" w:eastAsia="Aptos" w:hAnsi="Times New Roman" w:cs="Times New Roman"/>
          <w:b/>
          <w:bCs/>
        </w:rPr>
        <w:t>de dispositifs de stockage d’eau et d’arrosage des sites de champ-école et des sites de pépinières cantonaux.</w:t>
      </w:r>
    </w:p>
    <w:p w14:paraId="450B52B9" w14:textId="77777777" w:rsidR="004770A1" w:rsidRDefault="004770A1" w:rsidP="004770A1">
      <w:pPr>
        <w:spacing w:before="120" w:after="0" w:line="240" w:lineRule="auto"/>
        <w:jc w:val="both"/>
        <w:rPr>
          <w:rFonts w:ascii="Times New Roman" w:eastAsia="Aptos" w:hAnsi="Times New Roman" w:cs="Times New Roman"/>
          <w:b/>
          <w:bCs/>
        </w:rPr>
      </w:pPr>
    </w:p>
    <w:p w14:paraId="5E716822" w14:textId="77777777" w:rsidR="004770A1" w:rsidRDefault="004770A1" w:rsidP="004770A1">
      <w:pPr>
        <w:spacing w:before="120" w:after="0" w:line="240" w:lineRule="auto"/>
        <w:jc w:val="both"/>
        <w:rPr>
          <w:rFonts w:ascii="Times New Roman" w:eastAsia="Aptos" w:hAnsi="Times New Roman" w:cs="Times New Roman"/>
          <w:b/>
          <w:bCs/>
        </w:rPr>
      </w:pPr>
      <w:r w:rsidRPr="00AA39A6">
        <w:rPr>
          <w:rFonts w:ascii="Times New Roman" w:eastAsia="Aptos" w:hAnsi="Times New Roman" w:cs="Times New Roman"/>
          <w:b/>
          <w:bCs/>
          <w:u w:val="single"/>
        </w:rPr>
        <w:t>Objet</w:t>
      </w:r>
      <w:r w:rsidRPr="00AA39A6">
        <w:rPr>
          <w:rFonts w:ascii="Times New Roman" w:eastAsia="Aptos" w:hAnsi="Times New Roman" w:cs="Times New Roman"/>
          <w:b/>
          <w:bCs/>
        </w:rPr>
        <w:t xml:space="preserve"> : Invitation à participer à l’appel d’offres ouvert formel pour les travaux de réalisation</w:t>
      </w:r>
      <w:r>
        <w:rPr>
          <w:rFonts w:ascii="Times New Roman" w:eastAsia="Aptos" w:hAnsi="Times New Roman" w:cs="Times New Roman"/>
          <w:b/>
          <w:bCs/>
        </w:rPr>
        <w:t xml:space="preserve"> </w:t>
      </w:r>
      <w:r w:rsidRPr="00AA39A6">
        <w:rPr>
          <w:rFonts w:ascii="Times New Roman" w:eastAsia="Aptos" w:hAnsi="Times New Roman" w:cs="Times New Roman"/>
          <w:b/>
          <w:bCs/>
        </w:rPr>
        <w:t xml:space="preserve">de </w:t>
      </w:r>
      <w:r>
        <w:rPr>
          <w:rFonts w:ascii="Times New Roman" w:eastAsia="Aptos" w:hAnsi="Times New Roman" w:cs="Times New Roman"/>
          <w:b/>
          <w:bCs/>
        </w:rPr>
        <w:t>dix-neuf</w:t>
      </w:r>
      <w:r w:rsidRPr="00AA39A6">
        <w:rPr>
          <w:rFonts w:ascii="Times New Roman" w:eastAsia="Aptos" w:hAnsi="Times New Roman" w:cs="Times New Roman"/>
          <w:b/>
          <w:bCs/>
        </w:rPr>
        <w:t xml:space="preserve"> (</w:t>
      </w:r>
      <w:r>
        <w:rPr>
          <w:rFonts w:ascii="Times New Roman" w:eastAsia="Aptos" w:hAnsi="Times New Roman" w:cs="Times New Roman"/>
          <w:b/>
          <w:bCs/>
        </w:rPr>
        <w:t>19</w:t>
      </w:r>
      <w:r w:rsidRPr="00AA39A6">
        <w:rPr>
          <w:rFonts w:ascii="Times New Roman" w:eastAsia="Aptos" w:hAnsi="Times New Roman" w:cs="Times New Roman"/>
          <w:b/>
          <w:bCs/>
        </w:rPr>
        <w:t xml:space="preserve">) forages </w:t>
      </w:r>
      <w:r>
        <w:rPr>
          <w:rFonts w:ascii="Times New Roman" w:eastAsia="Aptos" w:hAnsi="Times New Roman" w:cs="Times New Roman"/>
          <w:b/>
          <w:bCs/>
        </w:rPr>
        <w:t xml:space="preserve">solaires </w:t>
      </w:r>
      <w:r w:rsidRPr="00AA39A6">
        <w:rPr>
          <w:rFonts w:ascii="Times New Roman" w:eastAsia="Aptos" w:hAnsi="Times New Roman" w:cs="Times New Roman"/>
          <w:b/>
          <w:bCs/>
        </w:rPr>
        <w:t xml:space="preserve">équipés </w:t>
      </w:r>
      <w:r>
        <w:rPr>
          <w:rFonts w:ascii="Times New Roman" w:eastAsia="Aptos" w:hAnsi="Times New Roman" w:cs="Times New Roman"/>
          <w:b/>
          <w:bCs/>
        </w:rPr>
        <w:t>de dispositifs de stockage d’eau et d’arrosage des sites de champ-école et des sites de pépinières cantonaux.</w:t>
      </w:r>
    </w:p>
    <w:p w14:paraId="3FB4D3E4" w14:textId="77777777" w:rsidR="004770A1" w:rsidRDefault="004770A1" w:rsidP="004770A1">
      <w:pPr>
        <w:spacing w:before="120" w:after="0" w:line="240" w:lineRule="auto"/>
        <w:jc w:val="both"/>
        <w:outlineLvl w:val="0"/>
        <w:rPr>
          <w:rFonts w:ascii="Times New Roman" w:eastAsia="Aptos" w:hAnsi="Times New Roman" w:cs="Times New Roman"/>
          <w:b/>
          <w:bCs/>
        </w:rPr>
      </w:pPr>
    </w:p>
    <w:p w14:paraId="1731AF1E" w14:textId="77777777" w:rsidR="004770A1" w:rsidRPr="00D76D53" w:rsidRDefault="004770A1" w:rsidP="004770A1">
      <w:pPr>
        <w:spacing w:before="120" w:after="0" w:line="240" w:lineRule="auto"/>
        <w:jc w:val="both"/>
        <w:outlineLvl w:val="0"/>
        <w:rPr>
          <w:rFonts w:ascii="Times New Roman" w:eastAsia="Aptos" w:hAnsi="Times New Roman" w:cs="Times New Roman"/>
          <w:b/>
          <w:bCs/>
          <w:lang w:val="fr-CH"/>
        </w:rPr>
      </w:pPr>
      <w:bookmarkStart w:id="0" w:name="_Toc232142131"/>
      <w:r w:rsidRPr="00D76D53">
        <w:rPr>
          <w:rFonts w:ascii="Times New Roman" w:eastAsia="Aptos" w:hAnsi="Times New Roman" w:cs="Times New Roman"/>
          <w:b/>
          <w:bCs/>
          <w:lang w:val="fr-CH"/>
        </w:rPr>
        <w:t>BRÈVE PRÉSENTATION DE LA CARITAS SUISSE ET SES PARTENAIRES FINANCIERS</w:t>
      </w:r>
      <w:bookmarkEnd w:id="0"/>
    </w:p>
    <w:p w14:paraId="6817CAD8" w14:textId="77777777" w:rsidR="004770A1" w:rsidRPr="00911670"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911670">
        <w:rPr>
          <w:rFonts w:ascii="Times New Roman" w:eastAsia="Aptos" w:hAnsi="Times New Roman" w:cs="Times New Roman"/>
        </w:rPr>
        <w:t>Caritas Suisse est une organisation internationale d’aide humanitaire et de coopération au développement engagée dans la lutte contre la pauvreté, le renforcement de la résilience communautaire et le développement durable. Présente dans plusieurs pays à travers le monde, elle intervient au Tchad depuis 1973 à travers des programmes axés notamment sur la sécurité alimentaire, la création de revenus, la gestion des effets du changement climatique, la migration et le développement rural durable.</w:t>
      </w:r>
    </w:p>
    <w:p w14:paraId="73CD9C1A" w14:textId="77777777" w:rsidR="004770A1" w:rsidRPr="00911670"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911670">
        <w:rPr>
          <w:rFonts w:ascii="Times New Roman" w:eastAsia="Aptos" w:hAnsi="Times New Roman" w:cs="Times New Roman"/>
        </w:rPr>
        <w:t>Les interventions de Caritas Suisse sont mises en œuvre avec l’appui de plusieurs partenaires techniques et financiers, notamment la Direction du Développement et de la Coopération Suisse, Agence Française de Développement et Union européenne.</w:t>
      </w:r>
    </w:p>
    <w:p w14:paraId="31EA9745" w14:textId="77777777" w:rsidR="004770A1" w:rsidRPr="00911670"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Dans le cadre de la mise en œuvre du projet intitulé </w:t>
      </w:r>
      <w:r w:rsidRPr="00911670">
        <w:rPr>
          <w:rFonts w:ascii="Times New Roman" w:eastAsia="Aptos" w:hAnsi="Times New Roman" w:cs="Times New Roman"/>
          <w:b/>
          <w:bCs/>
        </w:rPr>
        <w:t>« Appui à la valorisation des Produits Forestiers Non Ligneux (PFNL) au Tchad »</w:t>
      </w:r>
      <w:r w:rsidRPr="00911670">
        <w:rPr>
          <w:rFonts w:ascii="Times New Roman" w:eastAsia="Aptos" w:hAnsi="Times New Roman" w:cs="Times New Roman"/>
        </w:rPr>
        <w:t xml:space="preserve">, financé par la Direction du Développement et de la Coopération Suisse et exécuté par un consortium composé de NIRAS (chef de file) et de Caritas Suisse, il est prévu la réalisation d’infrastructures destinées à soutenir durablement les activités de production </w:t>
      </w:r>
      <w:r>
        <w:rPr>
          <w:rFonts w:ascii="Times New Roman" w:eastAsia="Aptos" w:hAnsi="Times New Roman" w:cs="Times New Roman"/>
        </w:rPr>
        <w:t xml:space="preserve">des tubercules de rônier (Champ-école) </w:t>
      </w:r>
      <w:r w:rsidRPr="00911670">
        <w:rPr>
          <w:rFonts w:ascii="Times New Roman" w:eastAsia="Aptos" w:hAnsi="Times New Roman" w:cs="Times New Roman"/>
        </w:rPr>
        <w:t xml:space="preserve">et de </w:t>
      </w:r>
      <w:r>
        <w:rPr>
          <w:rFonts w:ascii="Times New Roman" w:eastAsia="Aptos" w:hAnsi="Times New Roman" w:cs="Times New Roman"/>
        </w:rPr>
        <w:t xml:space="preserve">production des plants en </w:t>
      </w:r>
      <w:r w:rsidRPr="00911670">
        <w:rPr>
          <w:rFonts w:ascii="Times New Roman" w:eastAsia="Aptos" w:hAnsi="Times New Roman" w:cs="Times New Roman"/>
        </w:rPr>
        <w:t xml:space="preserve">pépinière dans les provinces du </w:t>
      </w:r>
      <w:proofErr w:type="spellStart"/>
      <w:r w:rsidRPr="00911670">
        <w:rPr>
          <w:rFonts w:ascii="Times New Roman" w:eastAsia="Aptos" w:hAnsi="Times New Roman" w:cs="Times New Roman"/>
        </w:rPr>
        <w:t>Mandoul</w:t>
      </w:r>
      <w:proofErr w:type="spellEnd"/>
      <w:r w:rsidRPr="00911670">
        <w:rPr>
          <w:rFonts w:ascii="Times New Roman" w:eastAsia="Aptos" w:hAnsi="Times New Roman" w:cs="Times New Roman"/>
        </w:rPr>
        <w:t>, du Logone Oriental et du Moyen-Chari.</w:t>
      </w:r>
    </w:p>
    <w:p w14:paraId="0FB9F56E"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À cet effet, le projet envisage le recrutement d’entreprises qualifiées pour la réalisation des travaux de clôture </w:t>
      </w:r>
      <w:r>
        <w:rPr>
          <w:rFonts w:ascii="Times New Roman" w:eastAsia="Aptos" w:hAnsi="Times New Roman" w:cs="Times New Roman"/>
        </w:rPr>
        <w:t xml:space="preserve">autour </w:t>
      </w:r>
      <w:r w:rsidRPr="00911670">
        <w:rPr>
          <w:rFonts w:ascii="Times New Roman" w:eastAsia="Aptos" w:hAnsi="Times New Roman" w:cs="Times New Roman"/>
        </w:rPr>
        <w:t xml:space="preserve">des sites de </w:t>
      </w:r>
      <w:r>
        <w:rPr>
          <w:rFonts w:ascii="Times New Roman" w:eastAsia="Aptos" w:hAnsi="Times New Roman" w:cs="Times New Roman"/>
        </w:rPr>
        <w:t>Champ-école</w:t>
      </w:r>
      <w:r w:rsidRPr="00911670">
        <w:rPr>
          <w:rFonts w:ascii="Times New Roman" w:eastAsia="Aptos" w:hAnsi="Times New Roman" w:cs="Times New Roman"/>
        </w:rPr>
        <w:t xml:space="preserve"> et de</w:t>
      </w:r>
      <w:r>
        <w:rPr>
          <w:rFonts w:ascii="Times New Roman" w:eastAsia="Aptos" w:hAnsi="Times New Roman" w:cs="Times New Roman"/>
        </w:rPr>
        <w:t>s sites de</w:t>
      </w:r>
      <w:r w:rsidRPr="00911670">
        <w:rPr>
          <w:rFonts w:ascii="Times New Roman" w:eastAsia="Aptos" w:hAnsi="Times New Roman" w:cs="Times New Roman"/>
        </w:rPr>
        <w:t xml:space="preserve"> pépinière ainsi que la mise en place de </w:t>
      </w:r>
      <w:r>
        <w:rPr>
          <w:rFonts w:ascii="Times New Roman" w:eastAsia="Aptos" w:hAnsi="Times New Roman" w:cs="Times New Roman"/>
        </w:rPr>
        <w:t>dispositifs</w:t>
      </w:r>
      <w:r w:rsidRPr="00911670">
        <w:rPr>
          <w:rFonts w:ascii="Times New Roman" w:eastAsia="Aptos" w:hAnsi="Times New Roman" w:cs="Times New Roman"/>
        </w:rPr>
        <w:t xml:space="preserve"> de forages </w:t>
      </w:r>
      <w:r>
        <w:rPr>
          <w:rFonts w:ascii="Times New Roman" w:eastAsia="Aptos" w:hAnsi="Times New Roman" w:cs="Times New Roman"/>
        </w:rPr>
        <w:t xml:space="preserve">solaires connectés à un réservoir et une distribution d’eau </w:t>
      </w:r>
      <w:r w:rsidRPr="00911670">
        <w:rPr>
          <w:rFonts w:ascii="Times New Roman" w:eastAsia="Aptos" w:hAnsi="Times New Roman" w:cs="Times New Roman"/>
        </w:rPr>
        <w:t>destiné</w:t>
      </w:r>
      <w:r>
        <w:rPr>
          <w:rFonts w:ascii="Times New Roman" w:eastAsia="Aptos" w:hAnsi="Times New Roman" w:cs="Times New Roman"/>
        </w:rPr>
        <w:t>e</w:t>
      </w:r>
      <w:r w:rsidRPr="00911670">
        <w:rPr>
          <w:rFonts w:ascii="Times New Roman" w:eastAsia="Aptos" w:hAnsi="Times New Roman" w:cs="Times New Roman"/>
        </w:rPr>
        <w:t xml:space="preserve"> à l’arrosage des plants</w:t>
      </w:r>
      <w:r>
        <w:rPr>
          <w:rFonts w:ascii="Times New Roman" w:eastAsia="Aptos" w:hAnsi="Times New Roman" w:cs="Times New Roman"/>
        </w:rPr>
        <w:t xml:space="preserve"> en pépinière</w:t>
      </w:r>
      <w:r w:rsidRPr="00911670">
        <w:rPr>
          <w:rFonts w:ascii="Times New Roman" w:eastAsia="Aptos" w:hAnsi="Times New Roman" w:cs="Times New Roman"/>
        </w:rPr>
        <w:t xml:space="preserve"> et à la production des tubercules de rônier.</w:t>
      </w:r>
    </w:p>
    <w:p w14:paraId="6C093BC0" w14:textId="77777777" w:rsidR="004770A1" w:rsidRDefault="004770A1" w:rsidP="004770A1">
      <w:pPr>
        <w:spacing w:before="120" w:after="0" w:line="240" w:lineRule="auto"/>
        <w:jc w:val="both"/>
        <w:rPr>
          <w:rFonts w:ascii="Times New Roman" w:eastAsia="Aptos" w:hAnsi="Times New Roman" w:cs="Times New Roman"/>
          <w:b/>
          <w:bCs/>
        </w:rPr>
      </w:pPr>
      <w:r>
        <w:rPr>
          <w:rFonts w:ascii="Times New Roman" w:eastAsia="Aptos" w:hAnsi="Times New Roman" w:cs="Times New Roman"/>
        </w:rPr>
        <w:t>A la lumière de ce qui précède,</w:t>
      </w:r>
      <w:r w:rsidRPr="00AA39A6">
        <w:rPr>
          <w:rFonts w:ascii="Times New Roman" w:eastAsia="Aptos" w:hAnsi="Times New Roman" w:cs="Times New Roman"/>
        </w:rPr>
        <w:t xml:space="preserve"> le Directeur Pays de Caritas Suisse au Tchad</w:t>
      </w:r>
      <w:r>
        <w:rPr>
          <w:rFonts w:ascii="Times New Roman" w:eastAsia="Aptos" w:hAnsi="Times New Roman" w:cs="Times New Roman"/>
        </w:rPr>
        <w:t xml:space="preserve"> représentant du consortium NIRAS – CARITAS Suisse</w:t>
      </w:r>
      <w:r w:rsidRPr="00AA39A6">
        <w:rPr>
          <w:rFonts w:ascii="Times New Roman" w:eastAsia="Aptos" w:hAnsi="Times New Roman" w:cs="Times New Roman"/>
        </w:rPr>
        <w:t xml:space="preserve"> invite par le présent avis d’Appel d’Offres Ouvert Formel, toutes les entreprises régulièrement installées au Tchad et en règle vis-à</w:t>
      </w:r>
      <w:r>
        <w:rPr>
          <w:rFonts w:ascii="Times New Roman" w:eastAsia="Aptos" w:hAnsi="Times New Roman" w:cs="Times New Roman"/>
        </w:rPr>
        <w:t>-</w:t>
      </w:r>
      <w:r w:rsidRPr="00AA39A6">
        <w:rPr>
          <w:rFonts w:ascii="Times New Roman" w:eastAsia="Aptos" w:hAnsi="Times New Roman" w:cs="Times New Roman"/>
        </w:rPr>
        <w:t xml:space="preserve">vis de l’Administration publique, à présenter leurs offres sous plis fermés pour l’exécution des travaux de réalisation </w:t>
      </w:r>
      <w:r w:rsidRPr="00AA39A6">
        <w:rPr>
          <w:rFonts w:ascii="Times New Roman" w:eastAsia="Aptos" w:hAnsi="Times New Roman" w:cs="Times New Roman"/>
          <w:b/>
          <w:bCs/>
        </w:rPr>
        <w:t xml:space="preserve">de </w:t>
      </w:r>
      <w:r>
        <w:rPr>
          <w:rFonts w:ascii="Times New Roman" w:eastAsia="Aptos" w:hAnsi="Times New Roman" w:cs="Times New Roman"/>
          <w:b/>
          <w:bCs/>
        </w:rPr>
        <w:t>dix-neuf</w:t>
      </w:r>
      <w:r w:rsidRPr="00AA39A6">
        <w:rPr>
          <w:rFonts w:ascii="Times New Roman" w:eastAsia="Aptos" w:hAnsi="Times New Roman" w:cs="Times New Roman"/>
          <w:b/>
          <w:bCs/>
        </w:rPr>
        <w:t xml:space="preserve"> (</w:t>
      </w:r>
      <w:r>
        <w:rPr>
          <w:rFonts w:ascii="Times New Roman" w:eastAsia="Aptos" w:hAnsi="Times New Roman" w:cs="Times New Roman"/>
          <w:b/>
          <w:bCs/>
        </w:rPr>
        <w:t>19</w:t>
      </w:r>
      <w:r w:rsidRPr="00AA39A6">
        <w:rPr>
          <w:rFonts w:ascii="Times New Roman" w:eastAsia="Aptos" w:hAnsi="Times New Roman" w:cs="Times New Roman"/>
          <w:b/>
          <w:bCs/>
        </w:rPr>
        <w:t xml:space="preserve">) forages </w:t>
      </w:r>
      <w:r>
        <w:rPr>
          <w:rFonts w:ascii="Times New Roman" w:eastAsia="Aptos" w:hAnsi="Times New Roman" w:cs="Times New Roman"/>
          <w:b/>
          <w:bCs/>
        </w:rPr>
        <w:t xml:space="preserve">solaires </w:t>
      </w:r>
      <w:r w:rsidRPr="00AA39A6">
        <w:rPr>
          <w:rFonts w:ascii="Times New Roman" w:eastAsia="Aptos" w:hAnsi="Times New Roman" w:cs="Times New Roman"/>
          <w:b/>
          <w:bCs/>
        </w:rPr>
        <w:t xml:space="preserve">équipés </w:t>
      </w:r>
      <w:r>
        <w:rPr>
          <w:rFonts w:ascii="Times New Roman" w:eastAsia="Aptos" w:hAnsi="Times New Roman" w:cs="Times New Roman"/>
          <w:b/>
          <w:bCs/>
        </w:rPr>
        <w:t>de dispositifs d’arrosage des sites de champ-école et des sites de pépinières cantonaux.</w:t>
      </w:r>
    </w:p>
    <w:p w14:paraId="394616D5" w14:textId="77777777" w:rsidR="004770A1" w:rsidRDefault="004770A1" w:rsidP="004770A1">
      <w:pPr>
        <w:spacing w:before="120" w:after="0" w:line="240" w:lineRule="auto"/>
        <w:jc w:val="both"/>
        <w:rPr>
          <w:rFonts w:ascii="Times New Roman" w:eastAsia="Aptos" w:hAnsi="Times New Roman" w:cs="Times New Roman"/>
          <w:b/>
          <w:bCs/>
        </w:rPr>
      </w:pPr>
    </w:p>
    <w:p w14:paraId="50E6BA60" w14:textId="77777777" w:rsidR="004770A1" w:rsidRPr="00D76D53" w:rsidRDefault="004770A1">
      <w:pPr>
        <w:pStyle w:val="Paragraphedeliste"/>
        <w:numPr>
          <w:ilvl w:val="0"/>
          <w:numId w:val="4"/>
        </w:numPr>
        <w:tabs>
          <w:tab w:val="center" w:pos="4536"/>
          <w:tab w:val="right" w:pos="9072"/>
        </w:tabs>
        <w:spacing w:before="120" w:after="0" w:line="240" w:lineRule="auto"/>
        <w:jc w:val="both"/>
        <w:outlineLvl w:val="1"/>
        <w:rPr>
          <w:rFonts w:ascii="Times New Roman" w:eastAsia="Aptos" w:hAnsi="Times New Roman" w:cs="Times New Roman"/>
          <w:b/>
          <w:bCs/>
        </w:rPr>
      </w:pPr>
      <w:bookmarkStart w:id="1" w:name="_Toc232142132"/>
      <w:r w:rsidRPr="00D76D53">
        <w:rPr>
          <w:rFonts w:ascii="Times New Roman" w:eastAsia="Aptos" w:hAnsi="Times New Roman" w:cs="Times New Roman"/>
          <w:b/>
          <w:bCs/>
        </w:rPr>
        <w:t>Allotissement</w:t>
      </w:r>
      <w:bookmarkEnd w:id="1"/>
    </w:p>
    <w:p w14:paraId="3E88DC47"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6B1D40">
        <w:rPr>
          <w:rFonts w:ascii="Times New Roman" w:eastAsia="Aptos" w:hAnsi="Times New Roman" w:cs="Times New Roman"/>
        </w:rPr>
        <w:t xml:space="preserve">Le présent </w:t>
      </w:r>
      <w:r>
        <w:rPr>
          <w:rFonts w:ascii="Times New Roman" w:eastAsia="Aptos" w:hAnsi="Times New Roman" w:cs="Times New Roman"/>
        </w:rPr>
        <w:t>a</w:t>
      </w:r>
      <w:r w:rsidRPr="006B1D40">
        <w:rPr>
          <w:rFonts w:ascii="Times New Roman" w:eastAsia="Aptos" w:hAnsi="Times New Roman" w:cs="Times New Roman"/>
        </w:rPr>
        <w:t xml:space="preserve">vis concerne les travaux </w:t>
      </w:r>
      <w:r w:rsidRPr="00AA39A6">
        <w:rPr>
          <w:rFonts w:ascii="Times New Roman" w:eastAsia="Aptos" w:hAnsi="Times New Roman" w:cs="Times New Roman"/>
        </w:rPr>
        <w:t xml:space="preserve">de réalisation </w:t>
      </w:r>
      <w:r w:rsidRPr="00AA39A6">
        <w:rPr>
          <w:rFonts w:ascii="Times New Roman" w:eastAsia="Aptos" w:hAnsi="Times New Roman" w:cs="Times New Roman"/>
          <w:b/>
          <w:bCs/>
        </w:rPr>
        <w:t xml:space="preserve">de de </w:t>
      </w:r>
      <w:r>
        <w:rPr>
          <w:rFonts w:ascii="Times New Roman" w:eastAsia="Aptos" w:hAnsi="Times New Roman" w:cs="Times New Roman"/>
          <w:b/>
          <w:bCs/>
        </w:rPr>
        <w:t>dix-neuf</w:t>
      </w:r>
      <w:r w:rsidRPr="00AA39A6">
        <w:rPr>
          <w:rFonts w:ascii="Times New Roman" w:eastAsia="Aptos" w:hAnsi="Times New Roman" w:cs="Times New Roman"/>
          <w:b/>
          <w:bCs/>
        </w:rPr>
        <w:t xml:space="preserve"> (</w:t>
      </w:r>
      <w:r>
        <w:rPr>
          <w:rFonts w:ascii="Times New Roman" w:eastAsia="Aptos" w:hAnsi="Times New Roman" w:cs="Times New Roman"/>
          <w:b/>
          <w:bCs/>
        </w:rPr>
        <w:t>19</w:t>
      </w:r>
      <w:r w:rsidRPr="00AA39A6">
        <w:rPr>
          <w:rFonts w:ascii="Times New Roman" w:eastAsia="Aptos" w:hAnsi="Times New Roman" w:cs="Times New Roman"/>
          <w:b/>
          <w:bCs/>
        </w:rPr>
        <w:t xml:space="preserve">) forages </w:t>
      </w:r>
      <w:r>
        <w:rPr>
          <w:rFonts w:ascii="Times New Roman" w:eastAsia="Aptos" w:hAnsi="Times New Roman" w:cs="Times New Roman"/>
          <w:b/>
          <w:bCs/>
        </w:rPr>
        <w:t xml:space="preserve">solaires </w:t>
      </w:r>
      <w:r w:rsidRPr="00AA39A6">
        <w:rPr>
          <w:rFonts w:ascii="Times New Roman" w:eastAsia="Aptos" w:hAnsi="Times New Roman" w:cs="Times New Roman"/>
          <w:b/>
          <w:bCs/>
        </w:rPr>
        <w:t xml:space="preserve">équipés </w:t>
      </w:r>
      <w:r>
        <w:rPr>
          <w:rFonts w:ascii="Times New Roman" w:eastAsia="Aptos" w:hAnsi="Times New Roman" w:cs="Times New Roman"/>
          <w:b/>
          <w:bCs/>
        </w:rPr>
        <w:t xml:space="preserve">de dispositifs d’arrosage des sites de champ-école et des sites de pépinières cantonaux, </w:t>
      </w:r>
      <w:r w:rsidRPr="00911670">
        <w:rPr>
          <w:rFonts w:ascii="Times New Roman" w:eastAsia="Aptos" w:hAnsi="Times New Roman" w:cs="Times New Roman"/>
        </w:rPr>
        <w:t xml:space="preserve">répartis en </w:t>
      </w:r>
      <w:r>
        <w:rPr>
          <w:rFonts w:ascii="Times New Roman" w:eastAsia="Aptos" w:hAnsi="Times New Roman" w:cs="Times New Roman"/>
        </w:rPr>
        <w:t>trois</w:t>
      </w:r>
      <w:r w:rsidRPr="00911670">
        <w:rPr>
          <w:rFonts w:ascii="Times New Roman" w:eastAsia="Aptos" w:hAnsi="Times New Roman" w:cs="Times New Roman"/>
        </w:rPr>
        <w:t xml:space="preserve"> (0</w:t>
      </w:r>
      <w:r>
        <w:rPr>
          <w:rFonts w:ascii="Times New Roman" w:eastAsia="Aptos" w:hAnsi="Times New Roman" w:cs="Times New Roman"/>
        </w:rPr>
        <w:t>3</w:t>
      </w:r>
      <w:r w:rsidRPr="00911670">
        <w:rPr>
          <w:rFonts w:ascii="Times New Roman" w:eastAsia="Aptos" w:hAnsi="Times New Roman" w:cs="Times New Roman"/>
        </w:rPr>
        <w:t xml:space="preserve">) lots distincts </w:t>
      </w:r>
      <w:r>
        <w:rPr>
          <w:rFonts w:ascii="Times New Roman" w:eastAsia="Aptos" w:hAnsi="Times New Roman" w:cs="Times New Roman"/>
        </w:rPr>
        <w:t xml:space="preserve">présentés ci-dessous </w:t>
      </w:r>
      <w:r w:rsidRPr="00911670">
        <w:rPr>
          <w:rFonts w:ascii="Times New Roman" w:eastAsia="Aptos" w:hAnsi="Times New Roman" w:cs="Times New Roman"/>
        </w:rPr>
        <w:t>:</w:t>
      </w:r>
    </w:p>
    <w:p w14:paraId="23775CBF" w14:textId="77777777" w:rsidR="004770A1" w:rsidRPr="00B94A3B" w:rsidRDefault="004770A1" w:rsidP="004770A1">
      <w:pPr>
        <w:pStyle w:val="Titre3"/>
        <w:rPr>
          <w:rFonts w:ascii="Times New Roman" w:eastAsia="Aptos" w:hAnsi="Times New Roman" w:cs="Times New Roman"/>
          <w:b/>
          <w:bCs/>
          <w:sz w:val="24"/>
          <w:szCs w:val="24"/>
        </w:rPr>
      </w:pPr>
      <w:bookmarkStart w:id="2" w:name="_Toc232142133"/>
      <w:r w:rsidRPr="00B94A3B">
        <w:rPr>
          <w:rFonts w:ascii="Times New Roman" w:eastAsia="Aptos" w:hAnsi="Times New Roman" w:cs="Times New Roman"/>
          <w:b/>
          <w:bCs/>
          <w:sz w:val="24"/>
          <w:szCs w:val="24"/>
        </w:rPr>
        <w:t>Lot 1 : Portant réalisation de forages cinq (05) solaires et dispositifs d’arrosage dans la province du Moyen chari</w:t>
      </w:r>
      <w:bookmarkEnd w:id="2"/>
    </w:p>
    <w:p w14:paraId="352DD3C5"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Ce lot concerne la réalisation de </w:t>
      </w:r>
      <w:r>
        <w:rPr>
          <w:rFonts w:ascii="Times New Roman" w:eastAsia="Aptos" w:hAnsi="Times New Roman" w:cs="Times New Roman"/>
        </w:rPr>
        <w:t>cinq</w:t>
      </w:r>
      <w:r w:rsidRPr="00911670">
        <w:rPr>
          <w:rFonts w:ascii="Times New Roman" w:eastAsia="Aptos" w:hAnsi="Times New Roman" w:cs="Times New Roman"/>
        </w:rPr>
        <w:t xml:space="preserve"> (</w:t>
      </w:r>
      <w:r>
        <w:rPr>
          <w:rFonts w:ascii="Times New Roman" w:eastAsia="Aptos" w:hAnsi="Times New Roman" w:cs="Times New Roman"/>
        </w:rPr>
        <w:t>05</w:t>
      </w:r>
      <w:r w:rsidRPr="00911670">
        <w:rPr>
          <w:rFonts w:ascii="Times New Roman" w:eastAsia="Aptos" w:hAnsi="Times New Roman" w:cs="Times New Roman"/>
        </w:rPr>
        <w:t>) forages</w:t>
      </w:r>
      <w:r>
        <w:rPr>
          <w:rFonts w:ascii="Times New Roman" w:eastAsia="Aptos" w:hAnsi="Times New Roman" w:cs="Times New Roman"/>
        </w:rPr>
        <w:t xml:space="preserve"> solaires dans la province du Moyen Chari. Chaque forage sera</w:t>
      </w:r>
      <w:r w:rsidRPr="00911670">
        <w:rPr>
          <w:rFonts w:ascii="Times New Roman" w:eastAsia="Aptos" w:hAnsi="Times New Roman" w:cs="Times New Roman"/>
        </w:rPr>
        <w:t xml:space="preserve"> équipé de systèmes de pompage solaire autonomes, avec une profondeur indicative selon les conditions hydrogéologiques rencontrées sur les sites</w:t>
      </w:r>
      <w:r>
        <w:rPr>
          <w:rFonts w:ascii="Times New Roman" w:eastAsia="Aptos" w:hAnsi="Times New Roman" w:cs="Times New Roman"/>
        </w:rPr>
        <w:t xml:space="preserve"> (</w:t>
      </w:r>
      <w:r w:rsidRPr="00911670">
        <w:rPr>
          <w:rFonts w:ascii="Times New Roman" w:eastAsia="Aptos" w:hAnsi="Times New Roman" w:cs="Times New Roman"/>
        </w:rPr>
        <w:t>comprise entre 50 et 70 mètres</w:t>
      </w:r>
      <w:r>
        <w:rPr>
          <w:rFonts w:ascii="Times New Roman" w:eastAsia="Aptos" w:hAnsi="Times New Roman" w:cs="Times New Roman"/>
        </w:rPr>
        <w:t xml:space="preserve"> dans les sites sédimentaires et 70 à120 mètres sur le socle)</w:t>
      </w:r>
      <w:r w:rsidRPr="00911670">
        <w:rPr>
          <w:rFonts w:ascii="Times New Roman" w:eastAsia="Aptos" w:hAnsi="Times New Roman" w:cs="Times New Roman"/>
        </w:rPr>
        <w:t xml:space="preserve">. </w:t>
      </w:r>
    </w:p>
    <w:p w14:paraId="3A21F1E0" w14:textId="77777777" w:rsidR="004770A1" w:rsidRPr="00B50655" w:rsidRDefault="004770A1" w:rsidP="004770A1">
      <w:pPr>
        <w:tabs>
          <w:tab w:val="center" w:pos="4536"/>
          <w:tab w:val="right" w:pos="9072"/>
        </w:tabs>
        <w:spacing w:before="120" w:after="0" w:line="240" w:lineRule="auto"/>
        <w:jc w:val="both"/>
        <w:rPr>
          <w:rFonts w:ascii="Times New Roman" w:eastAsia="Aptos" w:hAnsi="Times New Roman" w:cs="Times New Roman"/>
          <w:b/>
          <w:bCs/>
        </w:rPr>
      </w:pPr>
      <w:r w:rsidRPr="00B50655">
        <w:rPr>
          <w:rFonts w:ascii="Times New Roman" w:eastAsia="Aptos" w:hAnsi="Times New Roman" w:cs="Times New Roman"/>
          <w:b/>
          <w:bCs/>
        </w:rPr>
        <w:t>Tableau 1 : Localisation des forages à réaliser dans la province du Moyen Chari</w:t>
      </w:r>
    </w:p>
    <w:tbl>
      <w:tblPr>
        <w:tblStyle w:val="Grilledutableau"/>
        <w:tblW w:w="8647" w:type="dxa"/>
        <w:tblInd w:w="-5" w:type="dxa"/>
        <w:tblLayout w:type="fixed"/>
        <w:tblLook w:val="04A0" w:firstRow="1" w:lastRow="0" w:firstColumn="1" w:lastColumn="0" w:noHBand="0" w:noVBand="1"/>
      </w:tblPr>
      <w:tblGrid>
        <w:gridCol w:w="1515"/>
        <w:gridCol w:w="1655"/>
        <w:gridCol w:w="2926"/>
        <w:gridCol w:w="2551"/>
      </w:tblGrid>
      <w:tr w:rsidR="004770A1" w:rsidRPr="00FE2DFA" w14:paraId="70CCA6EB" w14:textId="77777777" w:rsidTr="00A5209F">
        <w:trPr>
          <w:trHeight w:val="631"/>
        </w:trPr>
        <w:tc>
          <w:tcPr>
            <w:tcW w:w="1515" w:type="dxa"/>
          </w:tcPr>
          <w:p w14:paraId="4348F8E3" w14:textId="77777777" w:rsidR="004770A1" w:rsidRPr="00FE2DFA" w:rsidRDefault="004770A1" w:rsidP="00A5209F">
            <w:pPr>
              <w:rPr>
                <w:b/>
                <w:bCs/>
              </w:rPr>
            </w:pPr>
            <w:r w:rsidRPr="00FE2DFA">
              <w:rPr>
                <w:b/>
                <w:bCs/>
              </w:rPr>
              <w:t>Province</w:t>
            </w:r>
          </w:p>
        </w:tc>
        <w:tc>
          <w:tcPr>
            <w:tcW w:w="1655" w:type="dxa"/>
          </w:tcPr>
          <w:p w14:paraId="6181067D" w14:textId="77777777" w:rsidR="004770A1" w:rsidRPr="00FE2DFA" w:rsidRDefault="004770A1" w:rsidP="00A5209F">
            <w:pPr>
              <w:rPr>
                <w:b/>
                <w:bCs/>
              </w:rPr>
            </w:pPr>
            <w:r w:rsidRPr="00FE2DFA">
              <w:rPr>
                <w:b/>
                <w:bCs/>
              </w:rPr>
              <w:t>Canton</w:t>
            </w:r>
          </w:p>
        </w:tc>
        <w:tc>
          <w:tcPr>
            <w:tcW w:w="2926" w:type="dxa"/>
          </w:tcPr>
          <w:p w14:paraId="2DE2C413" w14:textId="77777777" w:rsidR="004770A1" w:rsidRPr="00FE2DFA" w:rsidRDefault="004770A1" w:rsidP="00A5209F">
            <w:pPr>
              <w:rPr>
                <w:b/>
                <w:bCs/>
              </w:rPr>
            </w:pPr>
            <w:r w:rsidRPr="00FE2DFA">
              <w:rPr>
                <w:b/>
                <w:bCs/>
              </w:rPr>
              <w:t>Nom du village concerné</w:t>
            </w:r>
            <w:r>
              <w:rPr>
                <w:b/>
                <w:bCs/>
              </w:rPr>
              <w:t xml:space="preserve"> par les ouvrages à réaliser</w:t>
            </w:r>
          </w:p>
        </w:tc>
        <w:tc>
          <w:tcPr>
            <w:tcW w:w="2551" w:type="dxa"/>
          </w:tcPr>
          <w:p w14:paraId="6F88DE7F" w14:textId="77777777" w:rsidR="004770A1" w:rsidRPr="00FE2DFA" w:rsidRDefault="004770A1" w:rsidP="00A5209F">
            <w:pPr>
              <w:rPr>
                <w:b/>
                <w:bCs/>
              </w:rPr>
            </w:pPr>
            <w:r w:rsidRPr="00FE2DFA">
              <w:rPr>
                <w:b/>
                <w:bCs/>
              </w:rPr>
              <w:t xml:space="preserve"> Forage solaire</w:t>
            </w:r>
            <w:r>
              <w:rPr>
                <w:b/>
                <w:bCs/>
              </w:rPr>
              <w:t xml:space="preserve"> dispositif d’arrosage</w:t>
            </w:r>
          </w:p>
        </w:tc>
      </w:tr>
      <w:tr w:rsidR="004770A1" w:rsidRPr="00FE2DFA" w14:paraId="230A1A0E" w14:textId="77777777" w:rsidTr="00A5209F">
        <w:trPr>
          <w:trHeight w:val="231"/>
        </w:trPr>
        <w:tc>
          <w:tcPr>
            <w:tcW w:w="1515" w:type="dxa"/>
            <w:vMerge w:val="restart"/>
            <w:shd w:val="clear" w:color="auto" w:fill="E2EFD9" w:themeFill="accent6" w:themeFillTint="33"/>
          </w:tcPr>
          <w:p w14:paraId="762C7E14" w14:textId="77777777" w:rsidR="004770A1" w:rsidRPr="00FE2DFA" w:rsidRDefault="004770A1" w:rsidP="00A5209F">
            <w:pPr>
              <w:rPr>
                <w:b/>
                <w:bCs/>
              </w:rPr>
            </w:pPr>
            <w:r w:rsidRPr="00FE2DFA">
              <w:rPr>
                <w:b/>
                <w:bCs/>
              </w:rPr>
              <w:t>Moyen Chari</w:t>
            </w:r>
          </w:p>
        </w:tc>
        <w:tc>
          <w:tcPr>
            <w:tcW w:w="1655" w:type="dxa"/>
          </w:tcPr>
          <w:p w14:paraId="23EDB715" w14:textId="77777777" w:rsidR="004770A1" w:rsidRPr="00FE2DFA" w:rsidRDefault="004770A1" w:rsidP="00A5209F">
            <w:pPr>
              <w:rPr>
                <w:b/>
                <w:bCs/>
              </w:rPr>
            </w:pPr>
            <w:proofErr w:type="spellStart"/>
            <w:r w:rsidRPr="00FE2DFA">
              <w:rPr>
                <w:b/>
                <w:bCs/>
              </w:rPr>
              <w:t>Kyabé</w:t>
            </w:r>
            <w:proofErr w:type="spellEnd"/>
          </w:p>
        </w:tc>
        <w:tc>
          <w:tcPr>
            <w:tcW w:w="2926" w:type="dxa"/>
          </w:tcPr>
          <w:p w14:paraId="7195772B" w14:textId="77777777" w:rsidR="004770A1" w:rsidRPr="00FE2DFA" w:rsidRDefault="004770A1" w:rsidP="00A5209F">
            <w:pPr>
              <w:rPr>
                <w:b/>
                <w:bCs/>
              </w:rPr>
            </w:pPr>
            <w:r>
              <w:t>Kouma</w:t>
            </w:r>
          </w:p>
        </w:tc>
        <w:tc>
          <w:tcPr>
            <w:tcW w:w="2551" w:type="dxa"/>
          </w:tcPr>
          <w:p w14:paraId="0E09A4F6" w14:textId="77777777" w:rsidR="004770A1" w:rsidRPr="00FD45AF" w:rsidRDefault="004770A1" w:rsidP="00A5209F">
            <w:pPr>
              <w:jc w:val="center"/>
            </w:pPr>
            <w:r w:rsidRPr="00FD45AF">
              <w:t>1</w:t>
            </w:r>
          </w:p>
        </w:tc>
      </w:tr>
      <w:tr w:rsidR="004770A1" w:rsidRPr="00FE2DFA" w14:paraId="6A190E72" w14:textId="77777777" w:rsidTr="00A5209F">
        <w:trPr>
          <w:trHeight w:val="183"/>
        </w:trPr>
        <w:tc>
          <w:tcPr>
            <w:tcW w:w="1515" w:type="dxa"/>
            <w:vMerge/>
            <w:shd w:val="clear" w:color="auto" w:fill="E2EFD9" w:themeFill="accent6" w:themeFillTint="33"/>
          </w:tcPr>
          <w:p w14:paraId="559656C3" w14:textId="77777777" w:rsidR="004770A1" w:rsidRPr="00FE2DFA" w:rsidRDefault="004770A1" w:rsidP="00A5209F">
            <w:pPr>
              <w:rPr>
                <w:b/>
                <w:bCs/>
              </w:rPr>
            </w:pPr>
          </w:p>
        </w:tc>
        <w:tc>
          <w:tcPr>
            <w:tcW w:w="1655" w:type="dxa"/>
          </w:tcPr>
          <w:p w14:paraId="038B6237" w14:textId="77777777" w:rsidR="004770A1" w:rsidRPr="00FE2DFA" w:rsidRDefault="004770A1" w:rsidP="00A5209F">
            <w:pPr>
              <w:rPr>
                <w:b/>
                <w:bCs/>
              </w:rPr>
            </w:pPr>
            <w:proofErr w:type="spellStart"/>
            <w:r w:rsidRPr="00FE2DFA">
              <w:rPr>
                <w:b/>
                <w:bCs/>
              </w:rPr>
              <w:t>Danamadji</w:t>
            </w:r>
            <w:proofErr w:type="spellEnd"/>
          </w:p>
        </w:tc>
        <w:tc>
          <w:tcPr>
            <w:tcW w:w="2926" w:type="dxa"/>
          </w:tcPr>
          <w:p w14:paraId="154396A0" w14:textId="77777777" w:rsidR="004770A1" w:rsidRPr="00FE2DFA" w:rsidRDefault="004770A1" w:rsidP="00A5209F">
            <w:pPr>
              <w:rPr>
                <w:b/>
                <w:bCs/>
              </w:rPr>
            </w:pPr>
            <w:proofErr w:type="spellStart"/>
            <w:r>
              <w:t>Ngangmbagué</w:t>
            </w:r>
            <w:proofErr w:type="spellEnd"/>
          </w:p>
        </w:tc>
        <w:tc>
          <w:tcPr>
            <w:tcW w:w="2551" w:type="dxa"/>
          </w:tcPr>
          <w:p w14:paraId="5CF625E8" w14:textId="77777777" w:rsidR="004770A1" w:rsidRPr="00FD45AF" w:rsidRDefault="004770A1" w:rsidP="00A5209F">
            <w:pPr>
              <w:jc w:val="center"/>
            </w:pPr>
            <w:r w:rsidRPr="00FD45AF">
              <w:t>1</w:t>
            </w:r>
          </w:p>
        </w:tc>
      </w:tr>
      <w:tr w:rsidR="004770A1" w:rsidRPr="00FE2DFA" w14:paraId="18235E8C" w14:textId="77777777" w:rsidTr="00A5209F">
        <w:trPr>
          <w:trHeight w:val="96"/>
        </w:trPr>
        <w:tc>
          <w:tcPr>
            <w:tcW w:w="1515" w:type="dxa"/>
            <w:vMerge/>
            <w:shd w:val="clear" w:color="auto" w:fill="E2EFD9" w:themeFill="accent6" w:themeFillTint="33"/>
          </w:tcPr>
          <w:p w14:paraId="5E4C0B19" w14:textId="77777777" w:rsidR="004770A1" w:rsidRPr="00FE2DFA" w:rsidRDefault="004770A1" w:rsidP="00A5209F">
            <w:pPr>
              <w:rPr>
                <w:b/>
                <w:bCs/>
              </w:rPr>
            </w:pPr>
          </w:p>
        </w:tc>
        <w:tc>
          <w:tcPr>
            <w:tcW w:w="1655" w:type="dxa"/>
          </w:tcPr>
          <w:p w14:paraId="26529633" w14:textId="77777777" w:rsidR="004770A1" w:rsidRPr="00FE2DFA" w:rsidRDefault="004770A1" w:rsidP="00A5209F">
            <w:pPr>
              <w:rPr>
                <w:b/>
                <w:bCs/>
              </w:rPr>
            </w:pPr>
            <w:proofErr w:type="spellStart"/>
            <w:r w:rsidRPr="00FE2DFA">
              <w:rPr>
                <w:b/>
                <w:bCs/>
              </w:rPr>
              <w:t>Djeké-Djeké</w:t>
            </w:r>
            <w:proofErr w:type="spellEnd"/>
          </w:p>
        </w:tc>
        <w:tc>
          <w:tcPr>
            <w:tcW w:w="2926" w:type="dxa"/>
          </w:tcPr>
          <w:p w14:paraId="4958ED61" w14:textId="77777777" w:rsidR="004770A1" w:rsidRPr="00FE2DFA" w:rsidRDefault="004770A1" w:rsidP="00A5209F">
            <w:pPr>
              <w:rPr>
                <w:b/>
                <w:bCs/>
              </w:rPr>
            </w:pPr>
            <w:proofErr w:type="spellStart"/>
            <w:r w:rsidRPr="002324AB">
              <w:t>Sarmba</w:t>
            </w:r>
            <w:proofErr w:type="spellEnd"/>
          </w:p>
        </w:tc>
        <w:tc>
          <w:tcPr>
            <w:tcW w:w="2551" w:type="dxa"/>
          </w:tcPr>
          <w:p w14:paraId="73978DAF" w14:textId="77777777" w:rsidR="004770A1" w:rsidRPr="00FD45AF" w:rsidRDefault="004770A1" w:rsidP="00A5209F">
            <w:pPr>
              <w:jc w:val="center"/>
            </w:pPr>
            <w:r w:rsidRPr="00FD45AF">
              <w:t>1</w:t>
            </w:r>
          </w:p>
        </w:tc>
      </w:tr>
      <w:tr w:rsidR="004770A1" w:rsidRPr="00FE2DFA" w14:paraId="737FA1DD" w14:textId="77777777" w:rsidTr="00A5209F">
        <w:trPr>
          <w:trHeight w:val="96"/>
        </w:trPr>
        <w:tc>
          <w:tcPr>
            <w:tcW w:w="1515" w:type="dxa"/>
            <w:vMerge/>
            <w:shd w:val="clear" w:color="auto" w:fill="E2EFD9" w:themeFill="accent6" w:themeFillTint="33"/>
          </w:tcPr>
          <w:p w14:paraId="1FEEF0F6" w14:textId="77777777" w:rsidR="004770A1" w:rsidRPr="00FE2DFA" w:rsidRDefault="004770A1" w:rsidP="00A5209F">
            <w:pPr>
              <w:rPr>
                <w:b/>
                <w:bCs/>
              </w:rPr>
            </w:pPr>
          </w:p>
        </w:tc>
        <w:tc>
          <w:tcPr>
            <w:tcW w:w="1655" w:type="dxa"/>
          </w:tcPr>
          <w:p w14:paraId="2C9EC783" w14:textId="77777777" w:rsidR="004770A1" w:rsidRPr="00FE2DFA" w:rsidRDefault="004770A1" w:rsidP="00A5209F">
            <w:pPr>
              <w:rPr>
                <w:b/>
                <w:bCs/>
              </w:rPr>
            </w:pPr>
            <w:proofErr w:type="spellStart"/>
            <w:r w:rsidRPr="00FE2DFA">
              <w:rPr>
                <w:b/>
                <w:bCs/>
              </w:rPr>
              <w:t>Koumogo</w:t>
            </w:r>
            <w:proofErr w:type="spellEnd"/>
          </w:p>
        </w:tc>
        <w:tc>
          <w:tcPr>
            <w:tcW w:w="2926" w:type="dxa"/>
          </w:tcPr>
          <w:p w14:paraId="6258C4A1" w14:textId="77777777" w:rsidR="004770A1" w:rsidRPr="004F00BC" w:rsidRDefault="004770A1" w:rsidP="00A5209F">
            <w:proofErr w:type="spellStart"/>
            <w:r w:rsidRPr="004F00BC">
              <w:t>Gornira</w:t>
            </w:r>
            <w:proofErr w:type="spellEnd"/>
            <w:r w:rsidRPr="004F00BC">
              <w:t xml:space="preserve"> </w:t>
            </w:r>
          </w:p>
        </w:tc>
        <w:tc>
          <w:tcPr>
            <w:tcW w:w="2551" w:type="dxa"/>
          </w:tcPr>
          <w:p w14:paraId="027C3EBE" w14:textId="77777777" w:rsidR="004770A1" w:rsidRPr="00FD45AF" w:rsidRDefault="004770A1" w:rsidP="00A5209F">
            <w:pPr>
              <w:jc w:val="center"/>
            </w:pPr>
            <w:r w:rsidRPr="00FD45AF">
              <w:t>1</w:t>
            </w:r>
          </w:p>
        </w:tc>
      </w:tr>
      <w:tr w:rsidR="004770A1" w:rsidRPr="00FE2DFA" w14:paraId="173F2707" w14:textId="77777777" w:rsidTr="00A5209F">
        <w:trPr>
          <w:trHeight w:val="96"/>
        </w:trPr>
        <w:tc>
          <w:tcPr>
            <w:tcW w:w="1515" w:type="dxa"/>
            <w:vMerge/>
            <w:shd w:val="clear" w:color="auto" w:fill="E2EFD9" w:themeFill="accent6" w:themeFillTint="33"/>
          </w:tcPr>
          <w:p w14:paraId="027186E3" w14:textId="77777777" w:rsidR="004770A1" w:rsidRPr="00FE2DFA" w:rsidRDefault="004770A1" w:rsidP="00A5209F">
            <w:pPr>
              <w:rPr>
                <w:b/>
                <w:bCs/>
              </w:rPr>
            </w:pPr>
          </w:p>
        </w:tc>
        <w:tc>
          <w:tcPr>
            <w:tcW w:w="1655" w:type="dxa"/>
          </w:tcPr>
          <w:p w14:paraId="585076B9" w14:textId="77777777" w:rsidR="004770A1" w:rsidRPr="00FE2DFA" w:rsidRDefault="004770A1" w:rsidP="00A5209F">
            <w:pPr>
              <w:rPr>
                <w:b/>
                <w:bCs/>
              </w:rPr>
            </w:pPr>
            <w:r w:rsidRPr="00FE2DFA">
              <w:rPr>
                <w:b/>
                <w:bCs/>
              </w:rPr>
              <w:t>Maro</w:t>
            </w:r>
          </w:p>
        </w:tc>
        <w:tc>
          <w:tcPr>
            <w:tcW w:w="2926" w:type="dxa"/>
          </w:tcPr>
          <w:p w14:paraId="21E78342" w14:textId="77777777" w:rsidR="004770A1" w:rsidRPr="00FE2DFA" w:rsidRDefault="004770A1" w:rsidP="00A5209F">
            <w:pPr>
              <w:rPr>
                <w:b/>
                <w:bCs/>
              </w:rPr>
            </w:pPr>
            <w:r>
              <w:t xml:space="preserve">Quartier </w:t>
            </w:r>
            <w:proofErr w:type="spellStart"/>
            <w:r>
              <w:t>Sedengué</w:t>
            </w:r>
            <w:proofErr w:type="spellEnd"/>
          </w:p>
        </w:tc>
        <w:tc>
          <w:tcPr>
            <w:tcW w:w="2551" w:type="dxa"/>
          </w:tcPr>
          <w:p w14:paraId="49A3429C" w14:textId="77777777" w:rsidR="004770A1" w:rsidRPr="00FD45AF" w:rsidRDefault="004770A1" w:rsidP="00A5209F">
            <w:pPr>
              <w:jc w:val="center"/>
            </w:pPr>
            <w:r w:rsidRPr="00FD45AF">
              <w:t>1</w:t>
            </w:r>
          </w:p>
        </w:tc>
      </w:tr>
      <w:tr w:rsidR="004770A1" w:rsidRPr="00FE2DFA" w14:paraId="45C035BC" w14:textId="77777777" w:rsidTr="00A5209F">
        <w:trPr>
          <w:trHeight w:val="96"/>
        </w:trPr>
        <w:tc>
          <w:tcPr>
            <w:tcW w:w="6096" w:type="dxa"/>
            <w:gridSpan w:val="3"/>
            <w:shd w:val="clear" w:color="auto" w:fill="E2EFD9" w:themeFill="accent6" w:themeFillTint="33"/>
          </w:tcPr>
          <w:p w14:paraId="6CC8EE8A" w14:textId="77777777" w:rsidR="004770A1" w:rsidRPr="00FE2DFA" w:rsidRDefault="004770A1" w:rsidP="00A5209F">
            <w:pPr>
              <w:rPr>
                <w:b/>
                <w:bCs/>
              </w:rPr>
            </w:pPr>
            <w:r>
              <w:rPr>
                <w:b/>
                <w:bCs/>
              </w:rPr>
              <w:t xml:space="preserve">TOTAL </w:t>
            </w:r>
            <w:r w:rsidRPr="00FE2DFA">
              <w:rPr>
                <w:b/>
                <w:bCs/>
              </w:rPr>
              <w:t>Moyen Chari</w:t>
            </w:r>
          </w:p>
        </w:tc>
        <w:tc>
          <w:tcPr>
            <w:tcW w:w="2551" w:type="dxa"/>
            <w:shd w:val="clear" w:color="auto" w:fill="E2EFD9" w:themeFill="accent6" w:themeFillTint="33"/>
          </w:tcPr>
          <w:p w14:paraId="73740A68" w14:textId="77777777" w:rsidR="004770A1" w:rsidRPr="00FE2DFA" w:rsidRDefault="004770A1" w:rsidP="00A5209F">
            <w:pPr>
              <w:jc w:val="center"/>
              <w:rPr>
                <w:b/>
                <w:bCs/>
              </w:rPr>
            </w:pPr>
            <w:r>
              <w:rPr>
                <w:b/>
                <w:bCs/>
              </w:rPr>
              <w:t>5</w:t>
            </w:r>
          </w:p>
        </w:tc>
      </w:tr>
    </w:tbl>
    <w:p w14:paraId="79DA542C"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p>
    <w:p w14:paraId="47DC04E2" w14:textId="77777777" w:rsidR="004770A1" w:rsidRPr="00B94A3B" w:rsidRDefault="004770A1" w:rsidP="004770A1">
      <w:pPr>
        <w:pStyle w:val="Titre3"/>
        <w:rPr>
          <w:rFonts w:ascii="Times New Roman" w:eastAsia="Aptos" w:hAnsi="Times New Roman" w:cs="Times New Roman"/>
          <w:b/>
          <w:bCs/>
          <w:sz w:val="24"/>
          <w:szCs w:val="24"/>
        </w:rPr>
      </w:pPr>
      <w:bookmarkStart w:id="3" w:name="_Toc232142134"/>
      <w:r w:rsidRPr="00B94A3B">
        <w:rPr>
          <w:rFonts w:ascii="Times New Roman" w:eastAsia="Aptos" w:hAnsi="Times New Roman" w:cs="Times New Roman"/>
          <w:b/>
          <w:bCs/>
          <w:sz w:val="24"/>
          <w:szCs w:val="24"/>
        </w:rPr>
        <w:t xml:space="preserve">Lot 2 : Portant réalisation de forages sept (07) solaires et dispositifs d’arrosage dans la province du </w:t>
      </w:r>
      <w:proofErr w:type="spellStart"/>
      <w:r w:rsidRPr="00B94A3B">
        <w:rPr>
          <w:rFonts w:ascii="Times New Roman" w:eastAsia="Aptos" w:hAnsi="Times New Roman" w:cs="Times New Roman"/>
          <w:b/>
          <w:bCs/>
          <w:sz w:val="24"/>
          <w:szCs w:val="24"/>
        </w:rPr>
        <w:t>Mandoul</w:t>
      </w:r>
      <w:bookmarkEnd w:id="3"/>
      <w:proofErr w:type="spellEnd"/>
    </w:p>
    <w:p w14:paraId="5EB43754"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r>
        <w:rPr>
          <w:rFonts w:ascii="Times New Roman" w:eastAsia="Aptos" w:hAnsi="Times New Roman" w:cs="Times New Roman"/>
        </w:rPr>
        <w:t>L</w:t>
      </w:r>
      <w:r w:rsidRPr="00911670">
        <w:rPr>
          <w:rFonts w:ascii="Times New Roman" w:eastAsia="Aptos" w:hAnsi="Times New Roman" w:cs="Times New Roman"/>
        </w:rPr>
        <w:t>e lot</w:t>
      </w:r>
      <w:r>
        <w:rPr>
          <w:rFonts w:ascii="Times New Roman" w:eastAsia="Aptos" w:hAnsi="Times New Roman" w:cs="Times New Roman"/>
        </w:rPr>
        <w:t xml:space="preserve"> 2</w:t>
      </w:r>
      <w:r w:rsidRPr="00911670">
        <w:rPr>
          <w:rFonts w:ascii="Times New Roman" w:eastAsia="Aptos" w:hAnsi="Times New Roman" w:cs="Times New Roman"/>
        </w:rPr>
        <w:t xml:space="preserve"> concerne la réalisation de </w:t>
      </w:r>
      <w:r>
        <w:rPr>
          <w:rFonts w:ascii="Times New Roman" w:eastAsia="Aptos" w:hAnsi="Times New Roman" w:cs="Times New Roman"/>
        </w:rPr>
        <w:t>sept</w:t>
      </w:r>
      <w:r w:rsidRPr="00911670">
        <w:rPr>
          <w:rFonts w:ascii="Times New Roman" w:eastAsia="Aptos" w:hAnsi="Times New Roman" w:cs="Times New Roman"/>
        </w:rPr>
        <w:t xml:space="preserve"> (</w:t>
      </w:r>
      <w:r>
        <w:rPr>
          <w:rFonts w:ascii="Times New Roman" w:eastAsia="Aptos" w:hAnsi="Times New Roman" w:cs="Times New Roman"/>
        </w:rPr>
        <w:t>07</w:t>
      </w:r>
      <w:r w:rsidRPr="00911670">
        <w:rPr>
          <w:rFonts w:ascii="Times New Roman" w:eastAsia="Aptos" w:hAnsi="Times New Roman" w:cs="Times New Roman"/>
        </w:rPr>
        <w:t>) forages</w:t>
      </w:r>
      <w:r>
        <w:rPr>
          <w:rFonts w:ascii="Times New Roman" w:eastAsia="Aptos" w:hAnsi="Times New Roman" w:cs="Times New Roman"/>
        </w:rPr>
        <w:t xml:space="preserve"> solaires dans la province du </w:t>
      </w:r>
      <w:proofErr w:type="spellStart"/>
      <w:r>
        <w:rPr>
          <w:rFonts w:ascii="Times New Roman" w:eastAsia="Aptos" w:hAnsi="Times New Roman" w:cs="Times New Roman"/>
        </w:rPr>
        <w:t>Mandoul</w:t>
      </w:r>
      <w:proofErr w:type="spellEnd"/>
      <w:r>
        <w:rPr>
          <w:rFonts w:ascii="Times New Roman" w:eastAsia="Aptos" w:hAnsi="Times New Roman" w:cs="Times New Roman"/>
        </w:rPr>
        <w:t>. Chaque forage sera</w:t>
      </w:r>
      <w:r w:rsidRPr="00911670">
        <w:rPr>
          <w:rFonts w:ascii="Times New Roman" w:eastAsia="Aptos" w:hAnsi="Times New Roman" w:cs="Times New Roman"/>
        </w:rPr>
        <w:t xml:space="preserve"> équipé de systèmes de pompage solaire autonomes, avec une profondeur indicative selon les conditions hydrogéologiques rencontrées sur les sites</w:t>
      </w:r>
      <w:r>
        <w:rPr>
          <w:rFonts w:ascii="Times New Roman" w:eastAsia="Aptos" w:hAnsi="Times New Roman" w:cs="Times New Roman"/>
        </w:rPr>
        <w:t xml:space="preserve"> (</w:t>
      </w:r>
      <w:r w:rsidRPr="00911670">
        <w:rPr>
          <w:rFonts w:ascii="Times New Roman" w:eastAsia="Aptos" w:hAnsi="Times New Roman" w:cs="Times New Roman"/>
        </w:rPr>
        <w:t>comprise entre 50 et 70 mètres</w:t>
      </w:r>
      <w:r>
        <w:rPr>
          <w:rFonts w:ascii="Times New Roman" w:eastAsia="Aptos" w:hAnsi="Times New Roman" w:cs="Times New Roman"/>
        </w:rPr>
        <w:t xml:space="preserve"> dans les sites sédimentaires et 70 à120 mètres sur le socle)</w:t>
      </w:r>
      <w:r w:rsidRPr="00911670">
        <w:rPr>
          <w:rFonts w:ascii="Times New Roman" w:eastAsia="Aptos" w:hAnsi="Times New Roman" w:cs="Times New Roman"/>
        </w:rPr>
        <w:t xml:space="preserve">. </w:t>
      </w:r>
    </w:p>
    <w:p w14:paraId="42BB7A91" w14:textId="77777777" w:rsidR="004770A1" w:rsidRPr="00B50655" w:rsidRDefault="004770A1" w:rsidP="004770A1">
      <w:pPr>
        <w:tabs>
          <w:tab w:val="center" w:pos="4536"/>
          <w:tab w:val="right" w:pos="9072"/>
        </w:tabs>
        <w:spacing w:before="120" w:after="0" w:line="240" w:lineRule="auto"/>
        <w:jc w:val="center"/>
        <w:rPr>
          <w:rFonts w:ascii="Times New Roman" w:eastAsia="Aptos" w:hAnsi="Times New Roman" w:cs="Times New Roman"/>
          <w:b/>
          <w:bCs/>
        </w:rPr>
      </w:pPr>
      <w:r w:rsidRPr="00B50655">
        <w:rPr>
          <w:rFonts w:ascii="Times New Roman" w:eastAsia="Aptos" w:hAnsi="Times New Roman" w:cs="Times New Roman"/>
          <w:b/>
          <w:bCs/>
        </w:rPr>
        <w:t xml:space="preserve">Tableau </w:t>
      </w:r>
      <w:r>
        <w:rPr>
          <w:rFonts w:ascii="Times New Roman" w:eastAsia="Aptos" w:hAnsi="Times New Roman" w:cs="Times New Roman"/>
          <w:b/>
          <w:bCs/>
        </w:rPr>
        <w:t>2</w:t>
      </w:r>
      <w:r w:rsidRPr="00B50655">
        <w:rPr>
          <w:rFonts w:ascii="Times New Roman" w:eastAsia="Aptos" w:hAnsi="Times New Roman" w:cs="Times New Roman"/>
          <w:b/>
          <w:bCs/>
        </w:rPr>
        <w:t xml:space="preserve"> : Localisation des forages à réaliser dans la province du </w:t>
      </w:r>
      <w:proofErr w:type="spellStart"/>
      <w:r w:rsidRPr="00B50655">
        <w:rPr>
          <w:rFonts w:ascii="Times New Roman" w:eastAsia="Aptos" w:hAnsi="Times New Roman" w:cs="Times New Roman"/>
          <w:b/>
          <w:bCs/>
        </w:rPr>
        <w:t>M</w:t>
      </w:r>
      <w:r>
        <w:rPr>
          <w:rFonts w:ascii="Times New Roman" w:eastAsia="Aptos" w:hAnsi="Times New Roman" w:cs="Times New Roman"/>
          <w:b/>
          <w:bCs/>
        </w:rPr>
        <w:t>andoul</w:t>
      </w:r>
      <w:proofErr w:type="spellEnd"/>
    </w:p>
    <w:tbl>
      <w:tblPr>
        <w:tblStyle w:val="Grilledutableau"/>
        <w:tblW w:w="8647" w:type="dxa"/>
        <w:tblInd w:w="137" w:type="dxa"/>
        <w:tblLayout w:type="fixed"/>
        <w:tblLook w:val="04A0" w:firstRow="1" w:lastRow="0" w:firstColumn="1" w:lastColumn="0" w:noHBand="0" w:noVBand="1"/>
      </w:tblPr>
      <w:tblGrid>
        <w:gridCol w:w="1515"/>
        <w:gridCol w:w="1655"/>
        <w:gridCol w:w="2926"/>
        <w:gridCol w:w="2551"/>
      </w:tblGrid>
      <w:tr w:rsidR="004770A1" w:rsidRPr="00FE2DFA" w14:paraId="43A91A34" w14:textId="77777777" w:rsidTr="00A5209F">
        <w:trPr>
          <w:trHeight w:val="631"/>
        </w:trPr>
        <w:tc>
          <w:tcPr>
            <w:tcW w:w="1515" w:type="dxa"/>
          </w:tcPr>
          <w:p w14:paraId="2D59D97B" w14:textId="77777777" w:rsidR="004770A1" w:rsidRPr="00FE2DFA" w:rsidRDefault="004770A1" w:rsidP="00A5209F">
            <w:pPr>
              <w:rPr>
                <w:b/>
                <w:bCs/>
              </w:rPr>
            </w:pPr>
            <w:r w:rsidRPr="00FE2DFA">
              <w:rPr>
                <w:b/>
                <w:bCs/>
              </w:rPr>
              <w:t>Province</w:t>
            </w:r>
          </w:p>
        </w:tc>
        <w:tc>
          <w:tcPr>
            <w:tcW w:w="1655" w:type="dxa"/>
          </w:tcPr>
          <w:p w14:paraId="6AF8FE20" w14:textId="77777777" w:rsidR="004770A1" w:rsidRPr="00FE2DFA" w:rsidRDefault="004770A1" w:rsidP="00A5209F">
            <w:pPr>
              <w:rPr>
                <w:b/>
                <w:bCs/>
              </w:rPr>
            </w:pPr>
            <w:r w:rsidRPr="00FE2DFA">
              <w:rPr>
                <w:b/>
                <w:bCs/>
              </w:rPr>
              <w:t>Canton</w:t>
            </w:r>
          </w:p>
        </w:tc>
        <w:tc>
          <w:tcPr>
            <w:tcW w:w="2926" w:type="dxa"/>
          </w:tcPr>
          <w:p w14:paraId="6D3A0589" w14:textId="77777777" w:rsidR="004770A1" w:rsidRPr="00FE2DFA" w:rsidRDefault="004770A1" w:rsidP="00A5209F">
            <w:pPr>
              <w:rPr>
                <w:b/>
                <w:bCs/>
              </w:rPr>
            </w:pPr>
            <w:r w:rsidRPr="00FE2DFA">
              <w:rPr>
                <w:b/>
                <w:bCs/>
              </w:rPr>
              <w:t>Nom du village concerné</w:t>
            </w:r>
            <w:r>
              <w:rPr>
                <w:b/>
                <w:bCs/>
              </w:rPr>
              <w:t xml:space="preserve"> par les ouvrages à réaliser</w:t>
            </w:r>
          </w:p>
        </w:tc>
        <w:tc>
          <w:tcPr>
            <w:tcW w:w="2551" w:type="dxa"/>
          </w:tcPr>
          <w:p w14:paraId="65F358F8" w14:textId="77777777" w:rsidR="004770A1" w:rsidRPr="00FE2DFA" w:rsidRDefault="004770A1" w:rsidP="00A5209F">
            <w:pPr>
              <w:rPr>
                <w:b/>
                <w:bCs/>
              </w:rPr>
            </w:pPr>
            <w:r w:rsidRPr="00FE2DFA">
              <w:rPr>
                <w:b/>
                <w:bCs/>
              </w:rPr>
              <w:t xml:space="preserve"> Forage solaire</w:t>
            </w:r>
            <w:r>
              <w:rPr>
                <w:b/>
                <w:bCs/>
              </w:rPr>
              <w:t xml:space="preserve"> dispositif d’arrosage</w:t>
            </w:r>
          </w:p>
        </w:tc>
      </w:tr>
      <w:tr w:rsidR="004770A1" w:rsidRPr="00FE2DFA" w14:paraId="46A44B78" w14:textId="77777777" w:rsidTr="00A5209F">
        <w:trPr>
          <w:trHeight w:val="134"/>
        </w:trPr>
        <w:tc>
          <w:tcPr>
            <w:tcW w:w="1515" w:type="dxa"/>
            <w:vMerge w:val="restart"/>
            <w:shd w:val="clear" w:color="auto" w:fill="D9E2F3" w:themeFill="accent1" w:themeFillTint="33"/>
          </w:tcPr>
          <w:p w14:paraId="495F1D40" w14:textId="77777777" w:rsidR="004770A1" w:rsidRPr="00FE2DFA" w:rsidRDefault="004770A1" w:rsidP="00A5209F">
            <w:pPr>
              <w:rPr>
                <w:b/>
                <w:bCs/>
              </w:rPr>
            </w:pPr>
            <w:proofErr w:type="spellStart"/>
            <w:r w:rsidRPr="00FE2DFA">
              <w:rPr>
                <w:b/>
                <w:bCs/>
              </w:rPr>
              <w:t>Mandoul</w:t>
            </w:r>
            <w:proofErr w:type="spellEnd"/>
          </w:p>
        </w:tc>
        <w:tc>
          <w:tcPr>
            <w:tcW w:w="1655" w:type="dxa"/>
          </w:tcPr>
          <w:p w14:paraId="60F1EA5A" w14:textId="77777777" w:rsidR="004770A1" w:rsidRPr="00FE2DFA" w:rsidRDefault="004770A1" w:rsidP="00A5209F">
            <w:pPr>
              <w:rPr>
                <w:b/>
                <w:bCs/>
              </w:rPr>
            </w:pPr>
            <w:proofErr w:type="spellStart"/>
            <w:r w:rsidRPr="00FE2DFA">
              <w:rPr>
                <w:b/>
                <w:bCs/>
              </w:rPr>
              <w:t>Matekaga</w:t>
            </w:r>
            <w:proofErr w:type="spellEnd"/>
          </w:p>
        </w:tc>
        <w:tc>
          <w:tcPr>
            <w:tcW w:w="2926" w:type="dxa"/>
          </w:tcPr>
          <w:p w14:paraId="3BB87130" w14:textId="77777777" w:rsidR="004770A1" w:rsidRPr="00FE2DFA" w:rsidRDefault="004770A1" w:rsidP="00A5209F">
            <w:pPr>
              <w:rPr>
                <w:b/>
                <w:bCs/>
              </w:rPr>
            </w:pPr>
            <w:proofErr w:type="spellStart"/>
            <w:r>
              <w:t>Matekaga</w:t>
            </w:r>
            <w:proofErr w:type="spellEnd"/>
            <w:r>
              <w:t xml:space="preserve"> centre</w:t>
            </w:r>
          </w:p>
        </w:tc>
        <w:tc>
          <w:tcPr>
            <w:tcW w:w="2551" w:type="dxa"/>
          </w:tcPr>
          <w:p w14:paraId="2DDB06E5" w14:textId="77777777" w:rsidR="004770A1" w:rsidRPr="00FD45AF" w:rsidRDefault="004770A1" w:rsidP="00A5209F">
            <w:pPr>
              <w:jc w:val="center"/>
            </w:pPr>
            <w:r w:rsidRPr="00FD45AF">
              <w:t>1</w:t>
            </w:r>
          </w:p>
        </w:tc>
      </w:tr>
      <w:tr w:rsidR="004770A1" w:rsidRPr="00FE2DFA" w14:paraId="5006F358" w14:textId="77777777" w:rsidTr="00A5209F">
        <w:trPr>
          <w:trHeight w:val="76"/>
        </w:trPr>
        <w:tc>
          <w:tcPr>
            <w:tcW w:w="1515" w:type="dxa"/>
            <w:vMerge/>
            <w:shd w:val="clear" w:color="auto" w:fill="D9E2F3" w:themeFill="accent1" w:themeFillTint="33"/>
          </w:tcPr>
          <w:p w14:paraId="27F010FD" w14:textId="77777777" w:rsidR="004770A1" w:rsidRPr="00FE2DFA" w:rsidRDefault="004770A1" w:rsidP="00A5209F">
            <w:pPr>
              <w:rPr>
                <w:b/>
                <w:bCs/>
              </w:rPr>
            </w:pPr>
          </w:p>
        </w:tc>
        <w:tc>
          <w:tcPr>
            <w:tcW w:w="1655" w:type="dxa"/>
          </w:tcPr>
          <w:p w14:paraId="3FC87DF2" w14:textId="77777777" w:rsidR="004770A1" w:rsidRPr="00FE2DFA" w:rsidRDefault="004770A1" w:rsidP="00A5209F">
            <w:pPr>
              <w:rPr>
                <w:b/>
                <w:bCs/>
              </w:rPr>
            </w:pPr>
            <w:r w:rsidRPr="00FE2DFA">
              <w:rPr>
                <w:b/>
                <w:bCs/>
              </w:rPr>
              <w:t>Peni</w:t>
            </w:r>
          </w:p>
        </w:tc>
        <w:tc>
          <w:tcPr>
            <w:tcW w:w="2926" w:type="dxa"/>
          </w:tcPr>
          <w:p w14:paraId="0994840F" w14:textId="77777777" w:rsidR="004770A1" w:rsidRPr="00FE2DFA" w:rsidRDefault="004770A1" w:rsidP="00A5209F">
            <w:pPr>
              <w:rPr>
                <w:b/>
                <w:bCs/>
              </w:rPr>
            </w:pPr>
            <w:r>
              <w:t>Roh</w:t>
            </w:r>
          </w:p>
        </w:tc>
        <w:tc>
          <w:tcPr>
            <w:tcW w:w="2551" w:type="dxa"/>
          </w:tcPr>
          <w:p w14:paraId="219AF071" w14:textId="77777777" w:rsidR="004770A1" w:rsidRPr="00FD45AF" w:rsidRDefault="004770A1" w:rsidP="00A5209F">
            <w:pPr>
              <w:jc w:val="center"/>
            </w:pPr>
            <w:r w:rsidRPr="00FD45AF">
              <w:t>1</w:t>
            </w:r>
          </w:p>
        </w:tc>
      </w:tr>
      <w:tr w:rsidR="004770A1" w:rsidRPr="00FE2DFA" w14:paraId="34007902" w14:textId="77777777" w:rsidTr="00A5209F">
        <w:trPr>
          <w:trHeight w:val="76"/>
        </w:trPr>
        <w:tc>
          <w:tcPr>
            <w:tcW w:w="1515" w:type="dxa"/>
            <w:vMerge/>
            <w:shd w:val="clear" w:color="auto" w:fill="D9E2F3" w:themeFill="accent1" w:themeFillTint="33"/>
          </w:tcPr>
          <w:p w14:paraId="35B25E12" w14:textId="77777777" w:rsidR="004770A1" w:rsidRPr="00FE2DFA" w:rsidRDefault="004770A1" w:rsidP="00A5209F">
            <w:pPr>
              <w:rPr>
                <w:b/>
                <w:bCs/>
              </w:rPr>
            </w:pPr>
          </w:p>
        </w:tc>
        <w:tc>
          <w:tcPr>
            <w:tcW w:w="1655" w:type="dxa"/>
          </w:tcPr>
          <w:p w14:paraId="16CFAFFC" w14:textId="77777777" w:rsidR="004770A1" w:rsidRPr="00FE2DFA" w:rsidRDefault="004770A1" w:rsidP="00A5209F">
            <w:pPr>
              <w:rPr>
                <w:b/>
                <w:bCs/>
              </w:rPr>
            </w:pPr>
            <w:proofErr w:type="spellStart"/>
            <w:r w:rsidRPr="00FE2DFA">
              <w:rPr>
                <w:b/>
                <w:bCs/>
              </w:rPr>
              <w:t>Goundi</w:t>
            </w:r>
            <w:proofErr w:type="spellEnd"/>
          </w:p>
        </w:tc>
        <w:tc>
          <w:tcPr>
            <w:tcW w:w="2926" w:type="dxa"/>
          </w:tcPr>
          <w:p w14:paraId="389F090D" w14:textId="77777777" w:rsidR="004770A1" w:rsidRPr="00FE2DFA" w:rsidRDefault="004770A1" w:rsidP="00A5209F">
            <w:pPr>
              <w:rPr>
                <w:b/>
                <w:bCs/>
              </w:rPr>
            </w:pPr>
            <w:proofErr w:type="spellStart"/>
            <w:r>
              <w:t>Ngonbésoro</w:t>
            </w:r>
            <w:proofErr w:type="spellEnd"/>
          </w:p>
        </w:tc>
        <w:tc>
          <w:tcPr>
            <w:tcW w:w="2551" w:type="dxa"/>
          </w:tcPr>
          <w:p w14:paraId="482AFB88" w14:textId="77777777" w:rsidR="004770A1" w:rsidRPr="00FD45AF" w:rsidRDefault="004770A1" w:rsidP="00A5209F">
            <w:pPr>
              <w:jc w:val="center"/>
            </w:pPr>
            <w:r w:rsidRPr="00FD45AF">
              <w:t>1</w:t>
            </w:r>
          </w:p>
        </w:tc>
      </w:tr>
      <w:tr w:rsidR="004770A1" w:rsidRPr="00FE2DFA" w14:paraId="3C4811E6" w14:textId="77777777" w:rsidTr="00A5209F">
        <w:trPr>
          <w:trHeight w:val="76"/>
        </w:trPr>
        <w:tc>
          <w:tcPr>
            <w:tcW w:w="1515" w:type="dxa"/>
            <w:vMerge/>
            <w:shd w:val="clear" w:color="auto" w:fill="D9E2F3" w:themeFill="accent1" w:themeFillTint="33"/>
          </w:tcPr>
          <w:p w14:paraId="112F0B16" w14:textId="77777777" w:rsidR="004770A1" w:rsidRPr="00FE2DFA" w:rsidRDefault="004770A1" w:rsidP="00A5209F">
            <w:pPr>
              <w:rPr>
                <w:b/>
                <w:bCs/>
              </w:rPr>
            </w:pPr>
          </w:p>
        </w:tc>
        <w:tc>
          <w:tcPr>
            <w:tcW w:w="1655" w:type="dxa"/>
          </w:tcPr>
          <w:p w14:paraId="54C8F7CC" w14:textId="77777777" w:rsidR="004770A1" w:rsidRPr="00FE2DFA" w:rsidRDefault="004770A1" w:rsidP="00A5209F">
            <w:pPr>
              <w:rPr>
                <w:b/>
                <w:bCs/>
              </w:rPr>
            </w:pPr>
            <w:proofErr w:type="spellStart"/>
            <w:r w:rsidRPr="00FE2DFA">
              <w:rPr>
                <w:b/>
                <w:bCs/>
              </w:rPr>
              <w:t>Koumra</w:t>
            </w:r>
            <w:proofErr w:type="spellEnd"/>
          </w:p>
        </w:tc>
        <w:tc>
          <w:tcPr>
            <w:tcW w:w="2926" w:type="dxa"/>
          </w:tcPr>
          <w:p w14:paraId="3CD73EC7" w14:textId="77777777" w:rsidR="004770A1" w:rsidRPr="00FE2DFA" w:rsidRDefault="004770A1" w:rsidP="00A5209F">
            <w:pPr>
              <w:rPr>
                <w:b/>
                <w:bCs/>
              </w:rPr>
            </w:pPr>
            <w:proofErr w:type="spellStart"/>
            <w:r>
              <w:t>Dilnda</w:t>
            </w:r>
            <w:proofErr w:type="spellEnd"/>
            <w:r>
              <w:t xml:space="preserve"> 1 Traditionnel</w:t>
            </w:r>
          </w:p>
        </w:tc>
        <w:tc>
          <w:tcPr>
            <w:tcW w:w="2551" w:type="dxa"/>
          </w:tcPr>
          <w:p w14:paraId="289020D3" w14:textId="77777777" w:rsidR="004770A1" w:rsidRPr="00FD45AF" w:rsidRDefault="004770A1" w:rsidP="00A5209F">
            <w:pPr>
              <w:jc w:val="center"/>
            </w:pPr>
            <w:r w:rsidRPr="00FD45AF">
              <w:t>1</w:t>
            </w:r>
          </w:p>
        </w:tc>
      </w:tr>
      <w:tr w:rsidR="004770A1" w:rsidRPr="00FE2DFA" w14:paraId="5E9429E2" w14:textId="77777777" w:rsidTr="00A5209F">
        <w:trPr>
          <w:trHeight w:val="173"/>
        </w:trPr>
        <w:tc>
          <w:tcPr>
            <w:tcW w:w="1515" w:type="dxa"/>
            <w:vMerge/>
            <w:shd w:val="clear" w:color="auto" w:fill="D9E2F3" w:themeFill="accent1" w:themeFillTint="33"/>
          </w:tcPr>
          <w:p w14:paraId="33E376D4" w14:textId="77777777" w:rsidR="004770A1" w:rsidRPr="00FE2DFA" w:rsidRDefault="004770A1" w:rsidP="00A5209F">
            <w:pPr>
              <w:rPr>
                <w:b/>
                <w:bCs/>
              </w:rPr>
            </w:pPr>
          </w:p>
        </w:tc>
        <w:tc>
          <w:tcPr>
            <w:tcW w:w="1655" w:type="dxa"/>
          </w:tcPr>
          <w:p w14:paraId="3852676D" w14:textId="77777777" w:rsidR="004770A1" w:rsidRPr="00FE2DFA" w:rsidRDefault="004770A1" w:rsidP="00A5209F">
            <w:pPr>
              <w:rPr>
                <w:b/>
                <w:bCs/>
              </w:rPr>
            </w:pPr>
            <w:proofErr w:type="spellStart"/>
            <w:r w:rsidRPr="00FE2DFA">
              <w:rPr>
                <w:b/>
                <w:bCs/>
              </w:rPr>
              <w:t>Bessada</w:t>
            </w:r>
            <w:proofErr w:type="spellEnd"/>
          </w:p>
        </w:tc>
        <w:tc>
          <w:tcPr>
            <w:tcW w:w="2926" w:type="dxa"/>
          </w:tcPr>
          <w:p w14:paraId="4C569438" w14:textId="77777777" w:rsidR="004770A1" w:rsidRPr="00FE2DFA" w:rsidRDefault="004770A1" w:rsidP="00A5209F">
            <w:pPr>
              <w:rPr>
                <w:b/>
                <w:bCs/>
              </w:rPr>
            </w:pPr>
            <w:proofErr w:type="spellStart"/>
            <w:r>
              <w:t>Bessada</w:t>
            </w:r>
            <w:proofErr w:type="spellEnd"/>
            <w:r>
              <w:t xml:space="preserve"> 3</w:t>
            </w:r>
          </w:p>
        </w:tc>
        <w:tc>
          <w:tcPr>
            <w:tcW w:w="2551" w:type="dxa"/>
          </w:tcPr>
          <w:p w14:paraId="3080F718" w14:textId="77777777" w:rsidR="004770A1" w:rsidRPr="00FD45AF" w:rsidRDefault="004770A1" w:rsidP="00A5209F">
            <w:pPr>
              <w:jc w:val="center"/>
            </w:pPr>
            <w:r w:rsidRPr="00FD45AF">
              <w:t>1</w:t>
            </w:r>
          </w:p>
        </w:tc>
      </w:tr>
      <w:tr w:rsidR="004770A1" w14:paraId="289E57FA" w14:textId="77777777" w:rsidTr="00A5209F">
        <w:trPr>
          <w:trHeight w:val="173"/>
        </w:trPr>
        <w:tc>
          <w:tcPr>
            <w:tcW w:w="1515" w:type="dxa"/>
            <w:vMerge/>
            <w:shd w:val="clear" w:color="auto" w:fill="D9E2F3" w:themeFill="accent1" w:themeFillTint="33"/>
          </w:tcPr>
          <w:p w14:paraId="7517BEF5" w14:textId="77777777" w:rsidR="004770A1" w:rsidRPr="00FE2DFA" w:rsidRDefault="004770A1" w:rsidP="00A5209F">
            <w:pPr>
              <w:rPr>
                <w:b/>
                <w:bCs/>
              </w:rPr>
            </w:pPr>
          </w:p>
        </w:tc>
        <w:tc>
          <w:tcPr>
            <w:tcW w:w="1655" w:type="dxa"/>
          </w:tcPr>
          <w:p w14:paraId="2B05A083" w14:textId="77777777" w:rsidR="004770A1" w:rsidRPr="00FE2DFA" w:rsidRDefault="004770A1" w:rsidP="00A5209F">
            <w:pPr>
              <w:rPr>
                <w:b/>
                <w:bCs/>
              </w:rPr>
            </w:pPr>
            <w:r w:rsidRPr="00FE2DFA">
              <w:rPr>
                <w:b/>
                <w:bCs/>
              </w:rPr>
              <w:t>Bedaya</w:t>
            </w:r>
          </w:p>
        </w:tc>
        <w:tc>
          <w:tcPr>
            <w:tcW w:w="2926" w:type="dxa"/>
          </w:tcPr>
          <w:p w14:paraId="11EB7D76" w14:textId="77777777" w:rsidR="004770A1" w:rsidRPr="00F47D2C" w:rsidRDefault="004770A1" w:rsidP="00A5209F">
            <w:proofErr w:type="spellStart"/>
            <w:r w:rsidRPr="00F47D2C">
              <w:t>Kemkiyan</w:t>
            </w:r>
            <w:proofErr w:type="spellEnd"/>
            <w:r w:rsidRPr="00F47D2C">
              <w:t>/</w:t>
            </w:r>
            <w:proofErr w:type="spellStart"/>
            <w:r w:rsidRPr="00F47D2C">
              <w:t>Blah</w:t>
            </w:r>
            <w:proofErr w:type="spellEnd"/>
            <w:r w:rsidRPr="00F47D2C">
              <w:t xml:space="preserve"> </w:t>
            </w:r>
          </w:p>
        </w:tc>
        <w:tc>
          <w:tcPr>
            <w:tcW w:w="2551" w:type="dxa"/>
          </w:tcPr>
          <w:p w14:paraId="1238D05E" w14:textId="77777777" w:rsidR="004770A1" w:rsidRPr="00FD45AF" w:rsidRDefault="004770A1" w:rsidP="00A5209F">
            <w:pPr>
              <w:jc w:val="center"/>
            </w:pPr>
            <w:r w:rsidRPr="00FD45AF">
              <w:t>1</w:t>
            </w:r>
          </w:p>
        </w:tc>
      </w:tr>
      <w:tr w:rsidR="004770A1" w14:paraId="13BCAE44" w14:textId="77777777" w:rsidTr="00A5209F">
        <w:trPr>
          <w:trHeight w:val="173"/>
        </w:trPr>
        <w:tc>
          <w:tcPr>
            <w:tcW w:w="1515" w:type="dxa"/>
            <w:shd w:val="clear" w:color="auto" w:fill="D9E2F3" w:themeFill="accent1" w:themeFillTint="33"/>
          </w:tcPr>
          <w:p w14:paraId="5DA1E3A4" w14:textId="77777777" w:rsidR="004770A1" w:rsidRPr="00FE2DFA" w:rsidRDefault="004770A1" w:rsidP="00A5209F">
            <w:pPr>
              <w:rPr>
                <w:b/>
                <w:bCs/>
              </w:rPr>
            </w:pPr>
          </w:p>
        </w:tc>
        <w:tc>
          <w:tcPr>
            <w:tcW w:w="1655" w:type="dxa"/>
          </w:tcPr>
          <w:p w14:paraId="26A6F1E8" w14:textId="77777777" w:rsidR="004770A1" w:rsidRPr="00FE2DFA" w:rsidRDefault="004770A1" w:rsidP="00A5209F">
            <w:pPr>
              <w:rPr>
                <w:b/>
                <w:bCs/>
              </w:rPr>
            </w:pPr>
            <w:proofErr w:type="spellStart"/>
            <w:r>
              <w:rPr>
                <w:b/>
                <w:bCs/>
              </w:rPr>
              <w:t>Bedjondo</w:t>
            </w:r>
            <w:proofErr w:type="spellEnd"/>
          </w:p>
        </w:tc>
        <w:tc>
          <w:tcPr>
            <w:tcW w:w="2926" w:type="dxa"/>
          </w:tcPr>
          <w:p w14:paraId="6D9B1743" w14:textId="77777777" w:rsidR="004770A1" w:rsidRPr="00F47D2C" w:rsidRDefault="004770A1" w:rsidP="00A5209F">
            <w:proofErr w:type="spellStart"/>
            <w:r>
              <w:t>Lomadji</w:t>
            </w:r>
            <w:proofErr w:type="spellEnd"/>
            <w:r>
              <w:t>/</w:t>
            </w:r>
            <w:proofErr w:type="spellStart"/>
            <w:r>
              <w:t>Bedjiondo</w:t>
            </w:r>
            <w:proofErr w:type="spellEnd"/>
          </w:p>
        </w:tc>
        <w:tc>
          <w:tcPr>
            <w:tcW w:w="2551" w:type="dxa"/>
          </w:tcPr>
          <w:p w14:paraId="71D85834" w14:textId="77777777" w:rsidR="004770A1" w:rsidRPr="00FD45AF" w:rsidRDefault="004770A1" w:rsidP="00A5209F">
            <w:pPr>
              <w:jc w:val="center"/>
            </w:pPr>
            <w:r>
              <w:t>1</w:t>
            </w:r>
          </w:p>
        </w:tc>
      </w:tr>
      <w:tr w:rsidR="004770A1" w14:paraId="77771C96" w14:textId="77777777" w:rsidTr="00A5209F">
        <w:trPr>
          <w:trHeight w:val="173"/>
        </w:trPr>
        <w:tc>
          <w:tcPr>
            <w:tcW w:w="6096" w:type="dxa"/>
            <w:gridSpan w:val="3"/>
            <w:shd w:val="clear" w:color="auto" w:fill="D9E2F3" w:themeFill="accent1" w:themeFillTint="33"/>
          </w:tcPr>
          <w:p w14:paraId="4876256B" w14:textId="77777777" w:rsidR="004770A1" w:rsidRPr="00FE2DFA" w:rsidRDefault="004770A1" w:rsidP="00A5209F">
            <w:pPr>
              <w:rPr>
                <w:b/>
                <w:bCs/>
              </w:rPr>
            </w:pPr>
            <w:r>
              <w:rPr>
                <w:b/>
                <w:bCs/>
              </w:rPr>
              <w:t xml:space="preserve">TOTAL </w:t>
            </w:r>
            <w:proofErr w:type="spellStart"/>
            <w:r w:rsidRPr="00FE2DFA">
              <w:rPr>
                <w:b/>
                <w:bCs/>
              </w:rPr>
              <w:t>Mandoul</w:t>
            </w:r>
            <w:proofErr w:type="spellEnd"/>
          </w:p>
        </w:tc>
        <w:tc>
          <w:tcPr>
            <w:tcW w:w="2551" w:type="dxa"/>
            <w:shd w:val="clear" w:color="auto" w:fill="D9E2F3" w:themeFill="accent1" w:themeFillTint="33"/>
          </w:tcPr>
          <w:p w14:paraId="778654FB" w14:textId="77777777" w:rsidR="004770A1" w:rsidRPr="00FE2DFA" w:rsidRDefault="004770A1" w:rsidP="00A5209F">
            <w:pPr>
              <w:jc w:val="center"/>
              <w:rPr>
                <w:b/>
                <w:bCs/>
              </w:rPr>
            </w:pPr>
            <w:r>
              <w:rPr>
                <w:b/>
                <w:bCs/>
              </w:rPr>
              <w:t>7</w:t>
            </w:r>
          </w:p>
        </w:tc>
      </w:tr>
    </w:tbl>
    <w:p w14:paraId="2F90ACFD"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p>
    <w:p w14:paraId="5C49418C" w14:textId="77777777" w:rsidR="004770A1" w:rsidRPr="00B94A3B" w:rsidRDefault="004770A1" w:rsidP="004770A1">
      <w:pPr>
        <w:pStyle w:val="Titre3"/>
        <w:rPr>
          <w:rFonts w:ascii="Times New Roman" w:eastAsia="Aptos" w:hAnsi="Times New Roman" w:cs="Times New Roman"/>
          <w:b/>
          <w:bCs/>
          <w:sz w:val="24"/>
          <w:szCs w:val="24"/>
        </w:rPr>
      </w:pPr>
      <w:bookmarkStart w:id="4" w:name="_Toc232142135"/>
      <w:r w:rsidRPr="00B94A3B">
        <w:rPr>
          <w:rFonts w:ascii="Times New Roman" w:eastAsia="Aptos" w:hAnsi="Times New Roman" w:cs="Times New Roman"/>
          <w:b/>
          <w:bCs/>
          <w:sz w:val="24"/>
          <w:szCs w:val="24"/>
        </w:rPr>
        <w:t>Lot 3 : Portant réalisation de forages sept (07) solaires et dispositifs d’arrosage dans la province du Logone oriental</w:t>
      </w:r>
      <w:bookmarkEnd w:id="4"/>
    </w:p>
    <w:p w14:paraId="01647752"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r>
        <w:rPr>
          <w:rFonts w:ascii="Times New Roman" w:eastAsia="Aptos" w:hAnsi="Times New Roman" w:cs="Times New Roman"/>
        </w:rPr>
        <w:t>L</w:t>
      </w:r>
      <w:r w:rsidRPr="00911670">
        <w:rPr>
          <w:rFonts w:ascii="Times New Roman" w:eastAsia="Aptos" w:hAnsi="Times New Roman" w:cs="Times New Roman"/>
        </w:rPr>
        <w:t>e lot</w:t>
      </w:r>
      <w:r>
        <w:rPr>
          <w:rFonts w:ascii="Times New Roman" w:eastAsia="Aptos" w:hAnsi="Times New Roman" w:cs="Times New Roman"/>
        </w:rPr>
        <w:t xml:space="preserve"> 3</w:t>
      </w:r>
      <w:r w:rsidRPr="00911670">
        <w:rPr>
          <w:rFonts w:ascii="Times New Roman" w:eastAsia="Aptos" w:hAnsi="Times New Roman" w:cs="Times New Roman"/>
        </w:rPr>
        <w:t xml:space="preserve"> concerne la réalisation de </w:t>
      </w:r>
      <w:r>
        <w:rPr>
          <w:rFonts w:ascii="Times New Roman" w:eastAsia="Aptos" w:hAnsi="Times New Roman" w:cs="Times New Roman"/>
        </w:rPr>
        <w:t>sept</w:t>
      </w:r>
      <w:r w:rsidRPr="00911670">
        <w:rPr>
          <w:rFonts w:ascii="Times New Roman" w:eastAsia="Aptos" w:hAnsi="Times New Roman" w:cs="Times New Roman"/>
        </w:rPr>
        <w:t xml:space="preserve"> (</w:t>
      </w:r>
      <w:r>
        <w:rPr>
          <w:rFonts w:ascii="Times New Roman" w:eastAsia="Aptos" w:hAnsi="Times New Roman" w:cs="Times New Roman"/>
        </w:rPr>
        <w:t>07</w:t>
      </w:r>
      <w:r w:rsidRPr="00911670">
        <w:rPr>
          <w:rFonts w:ascii="Times New Roman" w:eastAsia="Aptos" w:hAnsi="Times New Roman" w:cs="Times New Roman"/>
        </w:rPr>
        <w:t>) forages</w:t>
      </w:r>
      <w:r>
        <w:rPr>
          <w:rFonts w:ascii="Times New Roman" w:eastAsia="Aptos" w:hAnsi="Times New Roman" w:cs="Times New Roman"/>
        </w:rPr>
        <w:t xml:space="preserve"> solaires dans la province du Logone oriental. Chaque forage sera</w:t>
      </w:r>
      <w:r w:rsidRPr="00911670">
        <w:rPr>
          <w:rFonts w:ascii="Times New Roman" w:eastAsia="Aptos" w:hAnsi="Times New Roman" w:cs="Times New Roman"/>
        </w:rPr>
        <w:t xml:space="preserve"> équipé de systèmes de pompage solaire autonomes, avec une profondeur indicative selon les conditions hydrogéologiques rencontrées sur les sites</w:t>
      </w:r>
      <w:r>
        <w:rPr>
          <w:rFonts w:ascii="Times New Roman" w:eastAsia="Aptos" w:hAnsi="Times New Roman" w:cs="Times New Roman"/>
        </w:rPr>
        <w:t xml:space="preserve"> (</w:t>
      </w:r>
      <w:r w:rsidRPr="00911670">
        <w:rPr>
          <w:rFonts w:ascii="Times New Roman" w:eastAsia="Aptos" w:hAnsi="Times New Roman" w:cs="Times New Roman"/>
        </w:rPr>
        <w:t>comprise entre 50 et 70 mètres</w:t>
      </w:r>
      <w:r>
        <w:rPr>
          <w:rFonts w:ascii="Times New Roman" w:eastAsia="Aptos" w:hAnsi="Times New Roman" w:cs="Times New Roman"/>
        </w:rPr>
        <w:t xml:space="preserve"> dans les sites sédimentaires et 70 à120 mètres sur le socle)</w:t>
      </w:r>
      <w:r w:rsidRPr="00911670">
        <w:rPr>
          <w:rFonts w:ascii="Times New Roman" w:eastAsia="Aptos" w:hAnsi="Times New Roman" w:cs="Times New Roman"/>
        </w:rPr>
        <w:t xml:space="preserve">. </w:t>
      </w:r>
    </w:p>
    <w:p w14:paraId="06424801"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p>
    <w:p w14:paraId="37D0FF38" w14:textId="77777777" w:rsidR="004770A1" w:rsidRDefault="004770A1" w:rsidP="004770A1">
      <w:pPr>
        <w:tabs>
          <w:tab w:val="center" w:pos="4536"/>
          <w:tab w:val="right" w:pos="9072"/>
        </w:tabs>
        <w:spacing w:before="120" w:after="0" w:line="240" w:lineRule="auto"/>
        <w:jc w:val="both"/>
        <w:rPr>
          <w:rFonts w:ascii="Times New Roman" w:eastAsia="Aptos" w:hAnsi="Times New Roman" w:cs="Times New Roman"/>
        </w:rPr>
      </w:pPr>
    </w:p>
    <w:p w14:paraId="67DBD6CC" w14:textId="77777777" w:rsidR="004770A1" w:rsidRPr="00B50655" w:rsidRDefault="004770A1" w:rsidP="004770A1">
      <w:pPr>
        <w:tabs>
          <w:tab w:val="center" w:pos="4536"/>
          <w:tab w:val="right" w:pos="9072"/>
        </w:tabs>
        <w:spacing w:before="120" w:after="0" w:line="240" w:lineRule="auto"/>
        <w:jc w:val="center"/>
        <w:rPr>
          <w:rFonts w:ascii="Times New Roman" w:eastAsia="Aptos" w:hAnsi="Times New Roman" w:cs="Times New Roman"/>
          <w:b/>
          <w:bCs/>
        </w:rPr>
      </w:pPr>
      <w:r w:rsidRPr="00B50655">
        <w:rPr>
          <w:rFonts w:ascii="Times New Roman" w:eastAsia="Aptos" w:hAnsi="Times New Roman" w:cs="Times New Roman"/>
          <w:b/>
          <w:bCs/>
        </w:rPr>
        <w:t xml:space="preserve">Tableau </w:t>
      </w:r>
      <w:r>
        <w:rPr>
          <w:rFonts w:ascii="Times New Roman" w:eastAsia="Aptos" w:hAnsi="Times New Roman" w:cs="Times New Roman"/>
          <w:b/>
          <w:bCs/>
        </w:rPr>
        <w:t>3</w:t>
      </w:r>
      <w:r w:rsidRPr="00B50655">
        <w:rPr>
          <w:rFonts w:ascii="Times New Roman" w:eastAsia="Aptos" w:hAnsi="Times New Roman" w:cs="Times New Roman"/>
          <w:b/>
          <w:bCs/>
        </w:rPr>
        <w:t xml:space="preserve"> : Localisation des forages à réaliser dans la province du </w:t>
      </w:r>
      <w:r>
        <w:rPr>
          <w:rFonts w:ascii="Times New Roman" w:eastAsia="Aptos" w:hAnsi="Times New Roman" w:cs="Times New Roman"/>
          <w:b/>
          <w:bCs/>
        </w:rPr>
        <w:t>Logone oriental</w:t>
      </w:r>
    </w:p>
    <w:tbl>
      <w:tblPr>
        <w:tblStyle w:val="Grilledutableau"/>
        <w:tblW w:w="8647" w:type="dxa"/>
        <w:tblInd w:w="137" w:type="dxa"/>
        <w:tblLayout w:type="fixed"/>
        <w:tblLook w:val="04A0" w:firstRow="1" w:lastRow="0" w:firstColumn="1" w:lastColumn="0" w:noHBand="0" w:noVBand="1"/>
      </w:tblPr>
      <w:tblGrid>
        <w:gridCol w:w="1515"/>
        <w:gridCol w:w="1655"/>
        <w:gridCol w:w="2926"/>
        <w:gridCol w:w="2551"/>
      </w:tblGrid>
      <w:tr w:rsidR="004770A1" w:rsidRPr="00FE2DFA" w14:paraId="5ABDE7DB" w14:textId="77777777" w:rsidTr="00A5209F">
        <w:trPr>
          <w:trHeight w:val="631"/>
        </w:trPr>
        <w:tc>
          <w:tcPr>
            <w:tcW w:w="1515" w:type="dxa"/>
          </w:tcPr>
          <w:p w14:paraId="77CC4DB0" w14:textId="77777777" w:rsidR="004770A1" w:rsidRPr="00FE2DFA" w:rsidRDefault="004770A1" w:rsidP="00A5209F">
            <w:pPr>
              <w:rPr>
                <w:b/>
                <w:bCs/>
              </w:rPr>
            </w:pPr>
            <w:r w:rsidRPr="00FE2DFA">
              <w:rPr>
                <w:b/>
                <w:bCs/>
              </w:rPr>
              <w:t>Province</w:t>
            </w:r>
          </w:p>
        </w:tc>
        <w:tc>
          <w:tcPr>
            <w:tcW w:w="1655" w:type="dxa"/>
          </w:tcPr>
          <w:p w14:paraId="73CD4342" w14:textId="77777777" w:rsidR="004770A1" w:rsidRPr="00FE2DFA" w:rsidRDefault="004770A1" w:rsidP="00A5209F">
            <w:pPr>
              <w:rPr>
                <w:b/>
                <w:bCs/>
              </w:rPr>
            </w:pPr>
            <w:r w:rsidRPr="00FE2DFA">
              <w:rPr>
                <w:b/>
                <w:bCs/>
              </w:rPr>
              <w:t>Canton</w:t>
            </w:r>
          </w:p>
        </w:tc>
        <w:tc>
          <w:tcPr>
            <w:tcW w:w="2926" w:type="dxa"/>
          </w:tcPr>
          <w:p w14:paraId="249A3197" w14:textId="77777777" w:rsidR="004770A1" w:rsidRPr="00FE2DFA" w:rsidRDefault="004770A1" w:rsidP="00A5209F">
            <w:pPr>
              <w:rPr>
                <w:b/>
                <w:bCs/>
              </w:rPr>
            </w:pPr>
            <w:r w:rsidRPr="00FE2DFA">
              <w:rPr>
                <w:b/>
                <w:bCs/>
              </w:rPr>
              <w:t>Nom du village concerné</w:t>
            </w:r>
            <w:r>
              <w:rPr>
                <w:b/>
                <w:bCs/>
              </w:rPr>
              <w:t xml:space="preserve"> par les ouvrages à réaliser</w:t>
            </w:r>
          </w:p>
        </w:tc>
        <w:tc>
          <w:tcPr>
            <w:tcW w:w="2551" w:type="dxa"/>
          </w:tcPr>
          <w:p w14:paraId="4A6D3603" w14:textId="77777777" w:rsidR="004770A1" w:rsidRPr="00FE2DFA" w:rsidRDefault="004770A1" w:rsidP="00A5209F">
            <w:pPr>
              <w:rPr>
                <w:b/>
                <w:bCs/>
              </w:rPr>
            </w:pPr>
            <w:r w:rsidRPr="00FE2DFA">
              <w:rPr>
                <w:b/>
                <w:bCs/>
              </w:rPr>
              <w:t xml:space="preserve"> Forage solaire</w:t>
            </w:r>
            <w:r>
              <w:rPr>
                <w:b/>
                <w:bCs/>
              </w:rPr>
              <w:t xml:space="preserve"> dispositif d’arrosage</w:t>
            </w:r>
          </w:p>
        </w:tc>
      </w:tr>
      <w:tr w:rsidR="004770A1" w:rsidRPr="00FE2DFA" w14:paraId="5B18842D" w14:textId="77777777" w:rsidTr="00A5209F">
        <w:trPr>
          <w:trHeight w:val="144"/>
        </w:trPr>
        <w:tc>
          <w:tcPr>
            <w:tcW w:w="1515" w:type="dxa"/>
            <w:vMerge w:val="restart"/>
            <w:shd w:val="clear" w:color="auto" w:fill="FFF2CC" w:themeFill="accent4" w:themeFillTint="33"/>
          </w:tcPr>
          <w:p w14:paraId="4274A36F" w14:textId="77777777" w:rsidR="004770A1" w:rsidRPr="00FE2DFA" w:rsidRDefault="004770A1" w:rsidP="00A5209F">
            <w:pPr>
              <w:rPr>
                <w:b/>
                <w:bCs/>
              </w:rPr>
            </w:pPr>
            <w:r w:rsidRPr="00FE2DFA">
              <w:rPr>
                <w:b/>
                <w:bCs/>
              </w:rPr>
              <w:t>Logone Oriental</w:t>
            </w:r>
          </w:p>
        </w:tc>
        <w:tc>
          <w:tcPr>
            <w:tcW w:w="1655" w:type="dxa"/>
          </w:tcPr>
          <w:p w14:paraId="0FAEC23A" w14:textId="77777777" w:rsidR="004770A1" w:rsidRPr="00FE2DFA" w:rsidRDefault="004770A1" w:rsidP="00A5209F">
            <w:pPr>
              <w:rPr>
                <w:b/>
                <w:bCs/>
              </w:rPr>
            </w:pPr>
            <w:proofErr w:type="spellStart"/>
            <w:r w:rsidRPr="00FE2DFA">
              <w:rPr>
                <w:b/>
                <w:bCs/>
              </w:rPr>
              <w:t>Beboto</w:t>
            </w:r>
            <w:proofErr w:type="spellEnd"/>
          </w:p>
        </w:tc>
        <w:tc>
          <w:tcPr>
            <w:tcW w:w="2926" w:type="dxa"/>
          </w:tcPr>
          <w:p w14:paraId="3E5DE9F0" w14:textId="77777777" w:rsidR="004770A1" w:rsidRPr="00FE2DFA" w:rsidRDefault="004770A1" w:rsidP="00A5209F">
            <w:pPr>
              <w:rPr>
                <w:b/>
                <w:bCs/>
              </w:rPr>
            </w:pPr>
            <w:proofErr w:type="spellStart"/>
            <w:r>
              <w:t>Dohatog</w:t>
            </w:r>
            <w:proofErr w:type="spellEnd"/>
          </w:p>
        </w:tc>
        <w:tc>
          <w:tcPr>
            <w:tcW w:w="2551" w:type="dxa"/>
          </w:tcPr>
          <w:p w14:paraId="33E45EE0" w14:textId="77777777" w:rsidR="004770A1" w:rsidRPr="00FD45AF" w:rsidRDefault="004770A1" w:rsidP="00A5209F">
            <w:pPr>
              <w:jc w:val="center"/>
            </w:pPr>
            <w:r w:rsidRPr="00FD45AF">
              <w:t>1</w:t>
            </w:r>
          </w:p>
        </w:tc>
      </w:tr>
      <w:tr w:rsidR="004770A1" w:rsidRPr="00FE2DFA" w14:paraId="32A50EF2" w14:textId="77777777" w:rsidTr="00A5209F">
        <w:trPr>
          <w:trHeight w:val="144"/>
        </w:trPr>
        <w:tc>
          <w:tcPr>
            <w:tcW w:w="1515" w:type="dxa"/>
            <w:vMerge/>
            <w:shd w:val="clear" w:color="auto" w:fill="FFF2CC" w:themeFill="accent4" w:themeFillTint="33"/>
          </w:tcPr>
          <w:p w14:paraId="56939327" w14:textId="77777777" w:rsidR="004770A1" w:rsidRPr="00FE2DFA" w:rsidRDefault="004770A1" w:rsidP="00A5209F">
            <w:pPr>
              <w:rPr>
                <w:b/>
                <w:bCs/>
              </w:rPr>
            </w:pPr>
          </w:p>
        </w:tc>
        <w:tc>
          <w:tcPr>
            <w:tcW w:w="1655" w:type="dxa"/>
          </w:tcPr>
          <w:p w14:paraId="76813314" w14:textId="77777777" w:rsidR="004770A1" w:rsidRPr="00FE2DFA" w:rsidRDefault="004770A1" w:rsidP="00A5209F">
            <w:pPr>
              <w:rPr>
                <w:b/>
                <w:bCs/>
              </w:rPr>
            </w:pPr>
            <w:proofErr w:type="spellStart"/>
            <w:r w:rsidRPr="00FE2DFA">
              <w:rPr>
                <w:b/>
                <w:bCs/>
              </w:rPr>
              <w:t>Maibombaye</w:t>
            </w:r>
            <w:proofErr w:type="spellEnd"/>
          </w:p>
        </w:tc>
        <w:tc>
          <w:tcPr>
            <w:tcW w:w="2926" w:type="dxa"/>
          </w:tcPr>
          <w:p w14:paraId="55918664" w14:textId="77777777" w:rsidR="004770A1" w:rsidRPr="00C0489F" w:rsidRDefault="004770A1" w:rsidP="00A5209F">
            <w:proofErr w:type="spellStart"/>
            <w:r w:rsidRPr="00C0489F">
              <w:t>Maibombaye</w:t>
            </w:r>
            <w:proofErr w:type="spellEnd"/>
            <w:r>
              <w:t xml:space="preserve"> centre</w:t>
            </w:r>
          </w:p>
        </w:tc>
        <w:tc>
          <w:tcPr>
            <w:tcW w:w="2551" w:type="dxa"/>
          </w:tcPr>
          <w:p w14:paraId="4ADD9B8B" w14:textId="77777777" w:rsidR="004770A1" w:rsidRPr="00FD45AF" w:rsidRDefault="004770A1" w:rsidP="00A5209F">
            <w:pPr>
              <w:jc w:val="center"/>
            </w:pPr>
            <w:r w:rsidRPr="00FD45AF">
              <w:t>1</w:t>
            </w:r>
          </w:p>
        </w:tc>
      </w:tr>
      <w:tr w:rsidR="004770A1" w:rsidRPr="00FE2DFA" w14:paraId="6830DCD9" w14:textId="77777777" w:rsidTr="00A5209F">
        <w:trPr>
          <w:trHeight w:val="144"/>
        </w:trPr>
        <w:tc>
          <w:tcPr>
            <w:tcW w:w="1515" w:type="dxa"/>
            <w:vMerge/>
            <w:shd w:val="clear" w:color="auto" w:fill="FFF2CC" w:themeFill="accent4" w:themeFillTint="33"/>
          </w:tcPr>
          <w:p w14:paraId="013B1F87" w14:textId="77777777" w:rsidR="004770A1" w:rsidRPr="00FE2DFA" w:rsidRDefault="004770A1" w:rsidP="00A5209F">
            <w:pPr>
              <w:rPr>
                <w:b/>
                <w:bCs/>
              </w:rPr>
            </w:pPr>
          </w:p>
        </w:tc>
        <w:tc>
          <w:tcPr>
            <w:tcW w:w="1655" w:type="dxa"/>
          </w:tcPr>
          <w:p w14:paraId="543527B4" w14:textId="77777777" w:rsidR="004770A1" w:rsidRPr="00FE2DFA" w:rsidRDefault="004770A1" w:rsidP="00A5209F">
            <w:pPr>
              <w:rPr>
                <w:b/>
                <w:bCs/>
              </w:rPr>
            </w:pPr>
            <w:r w:rsidRPr="00FE2DFA">
              <w:rPr>
                <w:b/>
                <w:bCs/>
              </w:rPr>
              <w:t>Baikoro</w:t>
            </w:r>
          </w:p>
        </w:tc>
        <w:tc>
          <w:tcPr>
            <w:tcW w:w="2926" w:type="dxa"/>
          </w:tcPr>
          <w:p w14:paraId="1640FDEF" w14:textId="77777777" w:rsidR="004770A1" w:rsidRPr="00FE2DFA" w:rsidRDefault="004770A1" w:rsidP="00A5209F">
            <w:pPr>
              <w:rPr>
                <w:b/>
                <w:bCs/>
              </w:rPr>
            </w:pPr>
            <w:r>
              <w:t>Toura-</w:t>
            </w:r>
            <w:proofErr w:type="spellStart"/>
            <w:r>
              <w:t>Baïkoro</w:t>
            </w:r>
            <w:proofErr w:type="spellEnd"/>
          </w:p>
        </w:tc>
        <w:tc>
          <w:tcPr>
            <w:tcW w:w="2551" w:type="dxa"/>
          </w:tcPr>
          <w:p w14:paraId="565A7B16" w14:textId="77777777" w:rsidR="004770A1" w:rsidRPr="00FD45AF" w:rsidRDefault="004770A1" w:rsidP="00A5209F">
            <w:pPr>
              <w:jc w:val="center"/>
            </w:pPr>
            <w:r w:rsidRPr="00FD45AF">
              <w:t>1</w:t>
            </w:r>
          </w:p>
        </w:tc>
      </w:tr>
      <w:tr w:rsidR="004770A1" w:rsidRPr="00FE2DFA" w14:paraId="2F616130" w14:textId="77777777" w:rsidTr="00A5209F">
        <w:trPr>
          <w:trHeight w:val="144"/>
        </w:trPr>
        <w:tc>
          <w:tcPr>
            <w:tcW w:w="1515" w:type="dxa"/>
            <w:vMerge/>
            <w:shd w:val="clear" w:color="auto" w:fill="FFF2CC" w:themeFill="accent4" w:themeFillTint="33"/>
          </w:tcPr>
          <w:p w14:paraId="35955337" w14:textId="77777777" w:rsidR="004770A1" w:rsidRPr="00FE2DFA" w:rsidRDefault="004770A1" w:rsidP="00A5209F">
            <w:pPr>
              <w:rPr>
                <w:b/>
                <w:bCs/>
              </w:rPr>
            </w:pPr>
          </w:p>
        </w:tc>
        <w:tc>
          <w:tcPr>
            <w:tcW w:w="1655" w:type="dxa"/>
          </w:tcPr>
          <w:p w14:paraId="3CA62B6A" w14:textId="77777777" w:rsidR="004770A1" w:rsidRPr="00FE2DFA" w:rsidRDefault="004770A1" w:rsidP="00A5209F">
            <w:pPr>
              <w:rPr>
                <w:b/>
                <w:bCs/>
              </w:rPr>
            </w:pPr>
            <w:r w:rsidRPr="00FE2DFA">
              <w:rPr>
                <w:b/>
                <w:bCs/>
              </w:rPr>
              <w:t>Doba</w:t>
            </w:r>
          </w:p>
        </w:tc>
        <w:tc>
          <w:tcPr>
            <w:tcW w:w="2926" w:type="dxa"/>
          </w:tcPr>
          <w:p w14:paraId="4DDC5175" w14:textId="77777777" w:rsidR="004770A1" w:rsidRPr="00FE2DFA" w:rsidRDefault="004770A1" w:rsidP="00A5209F">
            <w:pPr>
              <w:rPr>
                <w:b/>
                <w:bCs/>
              </w:rPr>
            </w:pPr>
            <w:proofErr w:type="spellStart"/>
            <w:r>
              <w:t>Damala</w:t>
            </w:r>
            <w:proofErr w:type="spellEnd"/>
          </w:p>
        </w:tc>
        <w:tc>
          <w:tcPr>
            <w:tcW w:w="2551" w:type="dxa"/>
          </w:tcPr>
          <w:p w14:paraId="182DC814" w14:textId="77777777" w:rsidR="004770A1" w:rsidRPr="00FD45AF" w:rsidRDefault="004770A1" w:rsidP="00A5209F">
            <w:pPr>
              <w:jc w:val="center"/>
            </w:pPr>
            <w:r w:rsidRPr="00FD45AF">
              <w:t>1</w:t>
            </w:r>
          </w:p>
        </w:tc>
      </w:tr>
      <w:tr w:rsidR="004770A1" w:rsidRPr="00FE2DFA" w14:paraId="769EF8DB" w14:textId="77777777" w:rsidTr="00A5209F">
        <w:trPr>
          <w:trHeight w:val="105"/>
        </w:trPr>
        <w:tc>
          <w:tcPr>
            <w:tcW w:w="1515" w:type="dxa"/>
            <w:vMerge/>
            <w:shd w:val="clear" w:color="auto" w:fill="FFF2CC" w:themeFill="accent4" w:themeFillTint="33"/>
          </w:tcPr>
          <w:p w14:paraId="45DA3193" w14:textId="77777777" w:rsidR="004770A1" w:rsidRPr="00FE2DFA" w:rsidRDefault="004770A1" w:rsidP="00A5209F">
            <w:pPr>
              <w:rPr>
                <w:b/>
                <w:bCs/>
              </w:rPr>
            </w:pPr>
          </w:p>
        </w:tc>
        <w:tc>
          <w:tcPr>
            <w:tcW w:w="1655" w:type="dxa"/>
          </w:tcPr>
          <w:p w14:paraId="5EACA4A6" w14:textId="77777777" w:rsidR="004770A1" w:rsidRPr="00FE2DFA" w:rsidRDefault="004770A1" w:rsidP="00A5209F">
            <w:pPr>
              <w:rPr>
                <w:b/>
                <w:bCs/>
              </w:rPr>
            </w:pPr>
            <w:r w:rsidRPr="00FE2DFA">
              <w:rPr>
                <w:b/>
                <w:bCs/>
              </w:rPr>
              <w:t>Donia</w:t>
            </w:r>
          </w:p>
        </w:tc>
        <w:tc>
          <w:tcPr>
            <w:tcW w:w="2926" w:type="dxa"/>
          </w:tcPr>
          <w:p w14:paraId="203562C0" w14:textId="77777777" w:rsidR="004770A1" w:rsidRPr="004F00BC" w:rsidRDefault="004770A1" w:rsidP="00A5209F">
            <w:proofErr w:type="spellStart"/>
            <w:r w:rsidRPr="004F00BC">
              <w:t>Benida</w:t>
            </w:r>
            <w:proofErr w:type="spellEnd"/>
            <w:r w:rsidRPr="004F00BC">
              <w:t xml:space="preserve"> </w:t>
            </w:r>
          </w:p>
        </w:tc>
        <w:tc>
          <w:tcPr>
            <w:tcW w:w="2551" w:type="dxa"/>
          </w:tcPr>
          <w:p w14:paraId="3B1A2F8D" w14:textId="77777777" w:rsidR="004770A1" w:rsidRPr="00FD45AF" w:rsidRDefault="004770A1" w:rsidP="00A5209F">
            <w:pPr>
              <w:jc w:val="center"/>
            </w:pPr>
            <w:r w:rsidRPr="00FD45AF">
              <w:t>1</w:t>
            </w:r>
          </w:p>
        </w:tc>
      </w:tr>
      <w:tr w:rsidR="004770A1" w:rsidRPr="00FE2DFA" w14:paraId="16101380" w14:textId="77777777" w:rsidTr="00A5209F">
        <w:trPr>
          <w:trHeight w:val="105"/>
        </w:trPr>
        <w:tc>
          <w:tcPr>
            <w:tcW w:w="1515" w:type="dxa"/>
            <w:vMerge/>
            <w:shd w:val="clear" w:color="auto" w:fill="FFF2CC" w:themeFill="accent4" w:themeFillTint="33"/>
          </w:tcPr>
          <w:p w14:paraId="4BBDD215" w14:textId="77777777" w:rsidR="004770A1" w:rsidRPr="00FE2DFA" w:rsidRDefault="004770A1" w:rsidP="00A5209F">
            <w:pPr>
              <w:rPr>
                <w:b/>
                <w:bCs/>
              </w:rPr>
            </w:pPr>
          </w:p>
        </w:tc>
        <w:tc>
          <w:tcPr>
            <w:tcW w:w="1655" w:type="dxa"/>
          </w:tcPr>
          <w:p w14:paraId="4C315874" w14:textId="77777777" w:rsidR="004770A1" w:rsidRPr="00FE2DFA" w:rsidRDefault="004770A1" w:rsidP="00A5209F">
            <w:pPr>
              <w:rPr>
                <w:b/>
                <w:bCs/>
              </w:rPr>
            </w:pPr>
            <w:proofErr w:type="spellStart"/>
            <w:r w:rsidRPr="00FE2DFA">
              <w:rPr>
                <w:b/>
                <w:bCs/>
              </w:rPr>
              <w:t>Bebedjia</w:t>
            </w:r>
            <w:proofErr w:type="spellEnd"/>
          </w:p>
        </w:tc>
        <w:tc>
          <w:tcPr>
            <w:tcW w:w="2926" w:type="dxa"/>
          </w:tcPr>
          <w:p w14:paraId="1C1B3867" w14:textId="77777777" w:rsidR="004770A1" w:rsidRPr="00F47D2C" w:rsidRDefault="004770A1" w:rsidP="00A5209F">
            <w:proofErr w:type="spellStart"/>
            <w:r w:rsidRPr="00F47D2C">
              <w:t>Dotog</w:t>
            </w:r>
            <w:proofErr w:type="spellEnd"/>
          </w:p>
        </w:tc>
        <w:tc>
          <w:tcPr>
            <w:tcW w:w="2551" w:type="dxa"/>
          </w:tcPr>
          <w:p w14:paraId="5B4F8E39" w14:textId="77777777" w:rsidR="004770A1" w:rsidRPr="00FD45AF" w:rsidRDefault="004770A1" w:rsidP="00A5209F">
            <w:pPr>
              <w:jc w:val="center"/>
            </w:pPr>
            <w:r w:rsidRPr="00FD45AF">
              <w:t>1</w:t>
            </w:r>
          </w:p>
        </w:tc>
      </w:tr>
      <w:tr w:rsidR="004770A1" w:rsidRPr="00FE2DFA" w14:paraId="0DC538C2" w14:textId="77777777" w:rsidTr="00A5209F">
        <w:trPr>
          <w:trHeight w:val="105"/>
        </w:trPr>
        <w:tc>
          <w:tcPr>
            <w:tcW w:w="1515" w:type="dxa"/>
            <w:vMerge/>
            <w:shd w:val="clear" w:color="auto" w:fill="FFF2CC" w:themeFill="accent4" w:themeFillTint="33"/>
          </w:tcPr>
          <w:p w14:paraId="01C8D378" w14:textId="77777777" w:rsidR="004770A1" w:rsidRPr="00FE2DFA" w:rsidRDefault="004770A1" w:rsidP="00A5209F">
            <w:pPr>
              <w:rPr>
                <w:b/>
                <w:bCs/>
              </w:rPr>
            </w:pPr>
          </w:p>
        </w:tc>
        <w:tc>
          <w:tcPr>
            <w:tcW w:w="1655" w:type="dxa"/>
          </w:tcPr>
          <w:p w14:paraId="10655E64" w14:textId="77777777" w:rsidR="004770A1" w:rsidRPr="00FE2DFA" w:rsidRDefault="004770A1" w:rsidP="00A5209F">
            <w:pPr>
              <w:rPr>
                <w:b/>
                <w:bCs/>
              </w:rPr>
            </w:pPr>
            <w:proofErr w:type="spellStart"/>
            <w:r>
              <w:rPr>
                <w:b/>
                <w:bCs/>
              </w:rPr>
              <w:t>Nassian</w:t>
            </w:r>
            <w:proofErr w:type="spellEnd"/>
          </w:p>
        </w:tc>
        <w:tc>
          <w:tcPr>
            <w:tcW w:w="2926" w:type="dxa"/>
          </w:tcPr>
          <w:p w14:paraId="1BE2D3DC" w14:textId="77777777" w:rsidR="004770A1" w:rsidRPr="00FE2DFA" w:rsidRDefault="004770A1" w:rsidP="00A5209F">
            <w:pPr>
              <w:rPr>
                <w:b/>
                <w:bCs/>
              </w:rPr>
            </w:pPr>
            <w:proofErr w:type="spellStart"/>
            <w:r w:rsidRPr="004F00BC">
              <w:t>Nassian</w:t>
            </w:r>
            <w:proofErr w:type="spellEnd"/>
            <w:r>
              <w:rPr>
                <w:b/>
                <w:bCs/>
              </w:rPr>
              <w:t xml:space="preserve"> </w:t>
            </w:r>
            <w:r w:rsidRPr="004F00BC">
              <w:t>II</w:t>
            </w:r>
          </w:p>
        </w:tc>
        <w:tc>
          <w:tcPr>
            <w:tcW w:w="2551" w:type="dxa"/>
          </w:tcPr>
          <w:p w14:paraId="67E66BDF" w14:textId="77777777" w:rsidR="004770A1" w:rsidRPr="00FD45AF" w:rsidRDefault="004770A1" w:rsidP="00A5209F">
            <w:pPr>
              <w:jc w:val="center"/>
            </w:pPr>
            <w:r>
              <w:t>1</w:t>
            </w:r>
          </w:p>
        </w:tc>
      </w:tr>
      <w:tr w:rsidR="004770A1" w:rsidRPr="00FE2DFA" w14:paraId="7BE2A76D" w14:textId="77777777" w:rsidTr="00A5209F">
        <w:trPr>
          <w:trHeight w:val="105"/>
        </w:trPr>
        <w:tc>
          <w:tcPr>
            <w:tcW w:w="6096" w:type="dxa"/>
            <w:gridSpan w:val="3"/>
            <w:shd w:val="clear" w:color="auto" w:fill="FFF2CC" w:themeFill="accent4" w:themeFillTint="33"/>
          </w:tcPr>
          <w:p w14:paraId="621F2FC9" w14:textId="77777777" w:rsidR="004770A1" w:rsidRPr="00FE2DFA" w:rsidRDefault="004770A1" w:rsidP="00A5209F">
            <w:pPr>
              <w:rPr>
                <w:b/>
                <w:bCs/>
              </w:rPr>
            </w:pPr>
            <w:r>
              <w:rPr>
                <w:b/>
                <w:bCs/>
              </w:rPr>
              <w:t xml:space="preserve">TOTAL </w:t>
            </w:r>
            <w:r w:rsidRPr="00FE2DFA">
              <w:rPr>
                <w:b/>
                <w:bCs/>
              </w:rPr>
              <w:t>Logone Oriental</w:t>
            </w:r>
          </w:p>
        </w:tc>
        <w:tc>
          <w:tcPr>
            <w:tcW w:w="2551" w:type="dxa"/>
            <w:shd w:val="clear" w:color="auto" w:fill="FFF2CC" w:themeFill="accent4" w:themeFillTint="33"/>
          </w:tcPr>
          <w:p w14:paraId="61790C88" w14:textId="77777777" w:rsidR="004770A1" w:rsidRPr="00FE2DFA" w:rsidRDefault="004770A1" w:rsidP="00A5209F">
            <w:pPr>
              <w:jc w:val="center"/>
              <w:rPr>
                <w:b/>
                <w:bCs/>
              </w:rPr>
            </w:pPr>
            <w:r>
              <w:rPr>
                <w:b/>
                <w:bCs/>
              </w:rPr>
              <w:t>7</w:t>
            </w:r>
          </w:p>
        </w:tc>
      </w:tr>
    </w:tbl>
    <w:p w14:paraId="413E01A0" w14:textId="77777777" w:rsidR="004770A1" w:rsidRDefault="004770A1" w:rsidP="004770A1">
      <w:pPr>
        <w:tabs>
          <w:tab w:val="center" w:pos="4536"/>
          <w:tab w:val="right" w:pos="9072"/>
        </w:tabs>
        <w:spacing w:after="0" w:line="240" w:lineRule="auto"/>
        <w:jc w:val="both"/>
        <w:rPr>
          <w:rFonts w:ascii="Times New Roman" w:eastAsia="Aptos" w:hAnsi="Times New Roman" w:cs="Times New Roman"/>
        </w:rPr>
      </w:pPr>
    </w:p>
    <w:p w14:paraId="02D128E0" w14:textId="77777777" w:rsidR="004770A1" w:rsidRPr="00911670" w:rsidRDefault="004770A1" w:rsidP="004770A1">
      <w:pPr>
        <w:tabs>
          <w:tab w:val="center" w:pos="4536"/>
          <w:tab w:val="right" w:pos="9072"/>
        </w:tabs>
        <w:spacing w:after="0" w:line="240" w:lineRule="auto"/>
        <w:jc w:val="both"/>
        <w:rPr>
          <w:rFonts w:ascii="Times New Roman" w:eastAsia="Aptos" w:hAnsi="Times New Roman" w:cs="Times New Roman"/>
        </w:rPr>
      </w:pPr>
      <w:r>
        <w:rPr>
          <w:rFonts w:ascii="Times New Roman" w:eastAsia="Aptos" w:hAnsi="Times New Roman" w:cs="Times New Roman"/>
        </w:rPr>
        <w:t>Dans le cadre du présent avis d’appel d’offres, tous l</w:t>
      </w:r>
      <w:r w:rsidRPr="00911670">
        <w:rPr>
          <w:rFonts w:ascii="Times New Roman" w:eastAsia="Aptos" w:hAnsi="Times New Roman" w:cs="Times New Roman"/>
        </w:rPr>
        <w:t xml:space="preserve">es ouvrages </w:t>
      </w:r>
      <w:r>
        <w:rPr>
          <w:rFonts w:ascii="Times New Roman" w:eastAsia="Aptos" w:hAnsi="Times New Roman" w:cs="Times New Roman"/>
        </w:rPr>
        <w:t xml:space="preserve">prévus dans chacun des trois Lots présentés ci-dessus </w:t>
      </w:r>
      <w:r w:rsidRPr="00911670">
        <w:rPr>
          <w:rFonts w:ascii="Times New Roman" w:eastAsia="Aptos" w:hAnsi="Times New Roman" w:cs="Times New Roman"/>
        </w:rPr>
        <w:t xml:space="preserve">devront </w:t>
      </w:r>
      <w:r>
        <w:rPr>
          <w:rFonts w:ascii="Times New Roman" w:eastAsia="Aptos" w:hAnsi="Times New Roman" w:cs="Times New Roman"/>
        </w:rPr>
        <w:t>fournir</w:t>
      </w:r>
      <w:r w:rsidRPr="00911670">
        <w:rPr>
          <w:rFonts w:ascii="Times New Roman" w:eastAsia="Aptos" w:hAnsi="Times New Roman" w:cs="Times New Roman"/>
        </w:rPr>
        <w:t xml:space="preserve"> un débit d’exploitation compris entre 5 et </w:t>
      </w:r>
      <w:r>
        <w:rPr>
          <w:rFonts w:ascii="Times New Roman" w:eastAsia="Aptos" w:hAnsi="Times New Roman" w:cs="Times New Roman"/>
        </w:rPr>
        <w:t>1</w:t>
      </w:r>
      <w:r w:rsidRPr="00911670">
        <w:rPr>
          <w:rFonts w:ascii="Times New Roman" w:eastAsia="Aptos" w:hAnsi="Times New Roman" w:cs="Times New Roman"/>
        </w:rPr>
        <w:t xml:space="preserve">0 m³/h et être raccordés à des réservoirs de stockage </w:t>
      </w:r>
      <w:r>
        <w:rPr>
          <w:rFonts w:ascii="Times New Roman" w:eastAsia="Aptos" w:hAnsi="Times New Roman" w:cs="Times New Roman"/>
        </w:rPr>
        <w:t xml:space="preserve">(cuve ou château d’eau) </w:t>
      </w:r>
      <w:r w:rsidRPr="00911670">
        <w:rPr>
          <w:rFonts w:ascii="Times New Roman" w:eastAsia="Aptos" w:hAnsi="Times New Roman" w:cs="Times New Roman"/>
        </w:rPr>
        <w:t>permettant l’alimentation des dispositifs d’arrosage.</w:t>
      </w:r>
    </w:p>
    <w:p w14:paraId="2D19D35F" w14:textId="77777777" w:rsidR="004770A1" w:rsidRPr="00911670" w:rsidRDefault="004770A1" w:rsidP="004770A1">
      <w:p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Chaque système devra permettre l’alimentation :</w:t>
      </w:r>
    </w:p>
    <w:p w14:paraId="52CEAD9E" w14:textId="77777777" w:rsidR="004770A1" w:rsidRPr="00911670" w:rsidRDefault="004770A1">
      <w:pPr>
        <w:numPr>
          <w:ilvl w:val="0"/>
          <w:numId w:val="1"/>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De quatre (04) robinets sur chaque site de champs-écoles pour la production de tubercules de rônier</w:t>
      </w:r>
      <w:r>
        <w:rPr>
          <w:rFonts w:ascii="Times New Roman" w:eastAsia="Aptos" w:hAnsi="Times New Roman" w:cs="Times New Roman"/>
        </w:rPr>
        <w:t>.</w:t>
      </w:r>
    </w:p>
    <w:p w14:paraId="5DE76987" w14:textId="77777777" w:rsidR="004770A1" w:rsidRPr="00911670" w:rsidRDefault="004770A1" w:rsidP="004770A1">
      <w:p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Les travaux incluront notamment :</w:t>
      </w:r>
    </w:p>
    <w:p w14:paraId="11C845CC"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Pr>
          <w:rFonts w:ascii="Times New Roman" w:eastAsia="Aptos" w:hAnsi="Times New Roman" w:cs="Times New Roman"/>
        </w:rPr>
        <w:t>Une vérification d</w:t>
      </w:r>
      <w:r w:rsidRPr="00911670">
        <w:rPr>
          <w:rFonts w:ascii="Times New Roman" w:eastAsia="Aptos" w:hAnsi="Times New Roman" w:cs="Times New Roman"/>
        </w:rPr>
        <w:t>es</w:t>
      </w:r>
      <w:r>
        <w:rPr>
          <w:rFonts w:ascii="Times New Roman" w:eastAsia="Aptos" w:hAnsi="Times New Roman" w:cs="Times New Roman"/>
        </w:rPr>
        <w:t xml:space="preserve"> conclusions de</w:t>
      </w:r>
      <w:r w:rsidRPr="00911670">
        <w:rPr>
          <w:rFonts w:ascii="Times New Roman" w:eastAsia="Aptos" w:hAnsi="Times New Roman" w:cs="Times New Roman"/>
        </w:rPr>
        <w:t xml:space="preserve"> </w:t>
      </w:r>
      <w:r>
        <w:rPr>
          <w:rFonts w:ascii="Times New Roman" w:eastAsia="Aptos" w:hAnsi="Times New Roman" w:cs="Times New Roman"/>
        </w:rPr>
        <w:t>l’</w:t>
      </w:r>
      <w:r w:rsidRPr="00911670">
        <w:rPr>
          <w:rFonts w:ascii="Times New Roman" w:eastAsia="Aptos" w:hAnsi="Times New Roman" w:cs="Times New Roman"/>
        </w:rPr>
        <w:t xml:space="preserve">étude </w:t>
      </w:r>
      <w:r>
        <w:rPr>
          <w:rFonts w:ascii="Times New Roman" w:eastAsia="Aptos" w:hAnsi="Times New Roman" w:cs="Times New Roman"/>
        </w:rPr>
        <w:t>de</w:t>
      </w:r>
      <w:r w:rsidRPr="00911670">
        <w:rPr>
          <w:rFonts w:ascii="Times New Roman" w:eastAsia="Aptos" w:hAnsi="Times New Roman" w:cs="Times New Roman"/>
        </w:rPr>
        <w:t xml:space="preserve"> reconnaissance technique </w:t>
      </w:r>
      <w:r>
        <w:rPr>
          <w:rFonts w:ascii="Times New Roman" w:eastAsia="Aptos" w:hAnsi="Times New Roman" w:cs="Times New Roman"/>
        </w:rPr>
        <w:t xml:space="preserve">(géophysique) pour confirmer la disponibilité de la nappe </w:t>
      </w:r>
      <w:r w:rsidRPr="00911670">
        <w:rPr>
          <w:rFonts w:ascii="Times New Roman" w:eastAsia="Aptos" w:hAnsi="Times New Roman" w:cs="Times New Roman"/>
        </w:rPr>
        <w:t xml:space="preserve">; </w:t>
      </w:r>
    </w:p>
    <w:p w14:paraId="4B2A7036"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Pr>
          <w:rFonts w:ascii="Times New Roman" w:eastAsia="Aptos" w:hAnsi="Times New Roman" w:cs="Times New Roman"/>
        </w:rPr>
        <w:t>La réalisation d</w:t>
      </w:r>
      <w:r w:rsidRPr="00911670">
        <w:rPr>
          <w:rFonts w:ascii="Times New Roman" w:eastAsia="Aptos" w:hAnsi="Times New Roman" w:cs="Times New Roman"/>
        </w:rPr>
        <w:t xml:space="preserve">es travaux de forage ; </w:t>
      </w:r>
    </w:p>
    <w:p w14:paraId="361F9DEF"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Les essais de pompage ; </w:t>
      </w:r>
    </w:p>
    <w:p w14:paraId="75FABD40"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Les analyses de qualité d’eau ; </w:t>
      </w:r>
    </w:p>
    <w:p w14:paraId="2F3B41E1"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L’installation des pompes solaires ; </w:t>
      </w:r>
    </w:p>
    <w:p w14:paraId="0F5B1182"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 xml:space="preserve">L’installation des champs photovoltaïques ; </w:t>
      </w:r>
    </w:p>
    <w:p w14:paraId="33BB679E" w14:textId="77777777" w:rsidR="004770A1" w:rsidRPr="00911670"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L</w:t>
      </w:r>
      <w:r>
        <w:rPr>
          <w:rFonts w:ascii="Times New Roman" w:eastAsia="Aptos" w:hAnsi="Times New Roman" w:cs="Times New Roman"/>
        </w:rPr>
        <w:t>a réalisation d</w:t>
      </w:r>
      <w:r w:rsidRPr="00911670">
        <w:rPr>
          <w:rFonts w:ascii="Times New Roman" w:eastAsia="Aptos" w:hAnsi="Times New Roman" w:cs="Times New Roman"/>
        </w:rPr>
        <w:t>e réservoir</w:t>
      </w:r>
      <w:r>
        <w:rPr>
          <w:rFonts w:ascii="Times New Roman" w:eastAsia="Aptos" w:hAnsi="Times New Roman" w:cs="Times New Roman"/>
        </w:rPr>
        <w:t>/château</w:t>
      </w:r>
      <w:r w:rsidRPr="00911670">
        <w:rPr>
          <w:rFonts w:ascii="Times New Roman" w:eastAsia="Aptos" w:hAnsi="Times New Roman" w:cs="Times New Roman"/>
        </w:rPr>
        <w:t xml:space="preserve"> et réseaux de distribution ; </w:t>
      </w:r>
    </w:p>
    <w:p w14:paraId="3782E580" w14:textId="77777777" w:rsidR="004770A1" w:rsidRPr="00563B75" w:rsidRDefault="004770A1">
      <w:pPr>
        <w:numPr>
          <w:ilvl w:val="0"/>
          <w:numId w:val="2"/>
        </w:numPr>
        <w:tabs>
          <w:tab w:val="center" w:pos="4536"/>
          <w:tab w:val="right" w:pos="9072"/>
        </w:tabs>
        <w:spacing w:after="0" w:line="240" w:lineRule="auto"/>
        <w:jc w:val="both"/>
        <w:rPr>
          <w:rFonts w:ascii="Times New Roman" w:eastAsia="Aptos" w:hAnsi="Times New Roman" w:cs="Times New Roman"/>
        </w:rPr>
      </w:pPr>
      <w:r w:rsidRPr="00911670">
        <w:rPr>
          <w:rFonts w:ascii="Times New Roman" w:eastAsia="Aptos" w:hAnsi="Times New Roman" w:cs="Times New Roman"/>
        </w:rPr>
        <w:t>L</w:t>
      </w:r>
      <w:r>
        <w:rPr>
          <w:rFonts w:ascii="Times New Roman" w:eastAsia="Aptos" w:hAnsi="Times New Roman" w:cs="Times New Roman"/>
        </w:rPr>
        <w:t>a réalisation d</w:t>
      </w:r>
      <w:r w:rsidRPr="00911670">
        <w:rPr>
          <w:rFonts w:ascii="Times New Roman" w:eastAsia="Aptos" w:hAnsi="Times New Roman" w:cs="Times New Roman"/>
        </w:rPr>
        <w:t xml:space="preserve">es dispositifs de protection et de sécurisation des installations. </w:t>
      </w:r>
    </w:p>
    <w:p w14:paraId="33AB35D2" w14:textId="77777777" w:rsidR="004770A1" w:rsidRPr="00D76D53" w:rsidRDefault="004770A1">
      <w:pPr>
        <w:pStyle w:val="Paragraphedeliste"/>
        <w:numPr>
          <w:ilvl w:val="1"/>
          <w:numId w:val="4"/>
        </w:numPr>
        <w:spacing w:before="120" w:after="0" w:line="240" w:lineRule="auto"/>
        <w:outlineLvl w:val="0"/>
        <w:rPr>
          <w:rFonts w:ascii="Times New Roman" w:eastAsia="Times New Roman" w:hAnsi="Times New Roman" w:cs="Times New Roman"/>
          <w:b/>
          <w:bCs/>
          <w:color w:val="000000"/>
          <w:kern w:val="0"/>
          <w:lang w:eastAsia="en-GB"/>
          <w14:ligatures w14:val="none"/>
        </w:rPr>
      </w:pPr>
      <w:bookmarkStart w:id="5" w:name="_Toc232142136"/>
      <w:r w:rsidRPr="00B963B5">
        <w:rPr>
          <w:rFonts w:ascii="Times New Roman" w:eastAsiaTheme="majorEastAsia" w:hAnsi="Times New Roman" w:cs="Times New Roman"/>
          <w:b/>
          <w:bCs/>
          <w:color w:val="2F5496" w:themeColor="accent1" w:themeShade="BF"/>
        </w:rPr>
        <w:t>Objectifs</w:t>
      </w:r>
      <w:bookmarkEnd w:id="5"/>
      <w:r w:rsidRPr="00D76D53">
        <w:rPr>
          <w:rFonts w:ascii="Times New Roman" w:eastAsia="Times New Roman" w:hAnsi="Times New Roman" w:cs="Times New Roman"/>
          <w:b/>
          <w:bCs/>
          <w:color w:val="000000"/>
          <w:kern w:val="0"/>
          <w:lang w:eastAsia="en-GB"/>
          <w14:ligatures w14:val="none"/>
        </w:rPr>
        <w:t xml:space="preserve"> </w:t>
      </w:r>
    </w:p>
    <w:p w14:paraId="4A3C765B" w14:textId="77777777" w:rsidR="004770A1" w:rsidRPr="00911670" w:rsidRDefault="004770A1" w:rsidP="004770A1">
      <w:pPr>
        <w:pStyle w:val="NormalWeb"/>
        <w:spacing w:before="0" w:beforeAutospacing="0" w:after="0" w:afterAutospacing="0"/>
        <w:jc w:val="both"/>
      </w:pPr>
      <w:r w:rsidRPr="00911670">
        <w:t>L’objectif général de cette prestation est de contribuer au développement durable des activités de valorisation des Produits Forestiers Non Ligneux (PFNL) à travers la mise en place d’infrastructures hydrauliques adaptées</w:t>
      </w:r>
      <w:r>
        <w:t xml:space="preserve"> pour la production des tubercules de rônier et des plants en pépinière en toute saison </w:t>
      </w:r>
      <w:r w:rsidRPr="00911670">
        <w:t>grâce à des dispositifs de forage et de pompage solaire garantissant un accès régulier à l’eau pour les activités d’arrosage.</w:t>
      </w:r>
    </w:p>
    <w:p w14:paraId="0C955C53" w14:textId="77777777" w:rsidR="004770A1" w:rsidRPr="00B963B5" w:rsidRDefault="004770A1">
      <w:pPr>
        <w:pStyle w:val="Paragraphedeliste"/>
        <w:numPr>
          <w:ilvl w:val="1"/>
          <w:numId w:val="4"/>
        </w:numPr>
        <w:spacing w:before="120" w:after="0" w:line="240" w:lineRule="auto"/>
        <w:outlineLvl w:val="0"/>
        <w:rPr>
          <w:rFonts w:ascii="Times New Roman" w:eastAsiaTheme="majorEastAsia" w:hAnsi="Times New Roman" w:cs="Times New Roman"/>
          <w:b/>
          <w:bCs/>
          <w:color w:val="2F5496" w:themeColor="accent1" w:themeShade="BF"/>
        </w:rPr>
      </w:pPr>
      <w:r w:rsidRPr="00B963B5">
        <w:rPr>
          <w:rFonts w:ascii="Times New Roman" w:eastAsiaTheme="majorEastAsia" w:hAnsi="Times New Roman" w:cs="Times New Roman"/>
          <w:b/>
          <w:bCs/>
          <w:color w:val="2F5496" w:themeColor="accent1" w:themeShade="BF"/>
        </w:rPr>
        <w:t xml:space="preserve"> </w:t>
      </w:r>
      <w:bookmarkStart w:id="6" w:name="_Toc232142137"/>
      <w:r w:rsidRPr="00B963B5">
        <w:rPr>
          <w:rFonts w:ascii="Times New Roman" w:eastAsiaTheme="majorEastAsia" w:hAnsi="Times New Roman" w:cs="Times New Roman"/>
          <w:b/>
          <w:bCs/>
          <w:color w:val="2F5496" w:themeColor="accent1" w:themeShade="BF"/>
        </w:rPr>
        <w:t>Résultats attendus</w:t>
      </w:r>
      <w:bookmarkEnd w:id="6"/>
    </w:p>
    <w:p w14:paraId="590398C5" w14:textId="77777777" w:rsidR="004770A1" w:rsidRPr="00911670" w:rsidRDefault="004770A1">
      <w:pPr>
        <w:numPr>
          <w:ilvl w:val="0"/>
          <w:numId w:val="3"/>
        </w:numPr>
        <w:spacing w:before="120" w:after="0" w:line="240" w:lineRule="auto"/>
        <w:jc w:val="both"/>
        <w:rPr>
          <w:rFonts w:ascii="Times New Roman" w:hAnsi="Times New Roman" w:cs="Times New Roman"/>
          <w:bCs/>
        </w:rPr>
      </w:pPr>
      <w:r>
        <w:rPr>
          <w:rFonts w:ascii="Times New Roman" w:hAnsi="Times New Roman" w:cs="Times New Roman"/>
          <w:bCs/>
        </w:rPr>
        <w:t xml:space="preserve">Cinq </w:t>
      </w:r>
      <w:r w:rsidRPr="00911670">
        <w:rPr>
          <w:rFonts w:ascii="Times New Roman" w:hAnsi="Times New Roman" w:cs="Times New Roman"/>
          <w:bCs/>
        </w:rPr>
        <w:t>(</w:t>
      </w:r>
      <w:r>
        <w:rPr>
          <w:rFonts w:ascii="Times New Roman" w:hAnsi="Times New Roman" w:cs="Times New Roman"/>
          <w:bCs/>
        </w:rPr>
        <w:t>05</w:t>
      </w:r>
      <w:r w:rsidRPr="00911670">
        <w:rPr>
          <w:rFonts w:ascii="Times New Roman" w:hAnsi="Times New Roman" w:cs="Times New Roman"/>
          <w:bCs/>
        </w:rPr>
        <w:t xml:space="preserve">) </w:t>
      </w:r>
      <w:r>
        <w:rPr>
          <w:rFonts w:ascii="Times New Roman" w:hAnsi="Times New Roman" w:cs="Times New Roman"/>
          <w:bCs/>
        </w:rPr>
        <w:t>forages solaires équipés chacun d’un dispositif de stockage et d’un réseau d’arrosage sont opérationnels dans la province du Moyen chari, dans les sites retenus dans les villages dont les noms figurent dans le tableau 1</w:t>
      </w:r>
      <w:r w:rsidRPr="00911670">
        <w:rPr>
          <w:rFonts w:ascii="Times New Roman" w:hAnsi="Times New Roman" w:cs="Times New Roman"/>
          <w:bCs/>
        </w:rPr>
        <w:t xml:space="preserve">. </w:t>
      </w:r>
    </w:p>
    <w:p w14:paraId="7A089561" w14:textId="77777777" w:rsidR="004770A1" w:rsidRPr="00911670" w:rsidRDefault="004770A1">
      <w:pPr>
        <w:numPr>
          <w:ilvl w:val="0"/>
          <w:numId w:val="3"/>
        </w:numPr>
        <w:spacing w:before="120" w:after="0" w:line="240" w:lineRule="auto"/>
        <w:jc w:val="both"/>
        <w:rPr>
          <w:rFonts w:ascii="Times New Roman" w:hAnsi="Times New Roman" w:cs="Times New Roman"/>
          <w:bCs/>
        </w:rPr>
      </w:pPr>
      <w:r>
        <w:rPr>
          <w:rFonts w:ascii="Times New Roman" w:hAnsi="Times New Roman" w:cs="Times New Roman"/>
          <w:bCs/>
        </w:rPr>
        <w:t>Sept</w:t>
      </w:r>
      <w:r w:rsidRPr="00911670">
        <w:rPr>
          <w:rFonts w:ascii="Times New Roman" w:hAnsi="Times New Roman" w:cs="Times New Roman"/>
          <w:bCs/>
        </w:rPr>
        <w:t xml:space="preserve"> (</w:t>
      </w:r>
      <w:r>
        <w:rPr>
          <w:rFonts w:ascii="Times New Roman" w:hAnsi="Times New Roman" w:cs="Times New Roman"/>
          <w:bCs/>
        </w:rPr>
        <w:t>07</w:t>
      </w:r>
      <w:r w:rsidRPr="00911670">
        <w:rPr>
          <w:rFonts w:ascii="Times New Roman" w:hAnsi="Times New Roman" w:cs="Times New Roman"/>
          <w:bCs/>
        </w:rPr>
        <w:t>)</w:t>
      </w:r>
      <w:r>
        <w:rPr>
          <w:rFonts w:ascii="Times New Roman" w:hAnsi="Times New Roman" w:cs="Times New Roman"/>
          <w:bCs/>
        </w:rPr>
        <w:t xml:space="preserve"> forages solaires équipés chacun d’un dispositif de stockage et d’un réseau d’arrosage sont opérationnels dans la province du </w:t>
      </w:r>
      <w:proofErr w:type="spellStart"/>
      <w:r>
        <w:rPr>
          <w:rFonts w:ascii="Times New Roman" w:hAnsi="Times New Roman" w:cs="Times New Roman"/>
          <w:bCs/>
        </w:rPr>
        <w:t>Mandoul</w:t>
      </w:r>
      <w:proofErr w:type="spellEnd"/>
      <w:r>
        <w:rPr>
          <w:rFonts w:ascii="Times New Roman" w:hAnsi="Times New Roman" w:cs="Times New Roman"/>
          <w:bCs/>
        </w:rPr>
        <w:t>, dans sites retenus dans les villages dont les noms figurent dans le tableau 2</w:t>
      </w:r>
      <w:r w:rsidRPr="00911670">
        <w:rPr>
          <w:rFonts w:ascii="Times New Roman" w:hAnsi="Times New Roman" w:cs="Times New Roman"/>
          <w:bCs/>
        </w:rPr>
        <w:t xml:space="preserve">. </w:t>
      </w:r>
    </w:p>
    <w:p w14:paraId="3657A5F2" w14:textId="77777777" w:rsidR="004770A1" w:rsidRPr="00911670" w:rsidRDefault="004770A1">
      <w:pPr>
        <w:numPr>
          <w:ilvl w:val="0"/>
          <w:numId w:val="3"/>
        </w:numPr>
        <w:spacing w:before="120" w:after="0" w:line="240" w:lineRule="auto"/>
        <w:jc w:val="both"/>
        <w:rPr>
          <w:rFonts w:ascii="Times New Roman" w:hAnsi="Times New Roman" w:cs="Times New Roman"/>
          <w:bCs/>
        </w:rPr>
      </w:pPr>
      <w:r>
        <w:rPr>
          <w:rFonts w:ascii="Times New Roman" w:hAnsi="Times New Roman" w:cs="Times New Roman"/>
          <w:bCs/>
        </w:rPr>
        <w:t>Sept</w:t>
      </w:r>
      <w:r w:rsidRPr="00911670">
        <w:rPr>
          <w:rFonts w:ascii="Times New Roman" w:hAnsi="Times New Roman" w:cs="Times New Roman"/>
          <w:bCs/>
        </w:rPr>
        <w:t xml:space="preserve"> (</w:t>
      </w:r>
      <w:r>
        <w:rPr>
          <w:rFonts w:ascii="Times New Roman" w:hAnsi="Times New Roman" w:cs="Times New Roman"/>
          <w:bCs/>
        </w:rPr>
        <w:t>07</w:t>
      </w:r>
      <w:r w:rsidRPr="00911670">
        <w:rPr>
          <w:rFonts w:ascii="Times New Roman" w:hAnsi="Times New Roman" w:cs="Times New Roman"/>
          <w:bCs/>
        </w:rPr>
        <w:t>)</w:t>
      </w:r>
      <w:r>
        <w:rPr>
          <w:rFonts w:ascii="Times New Roman" w:hAnsi="Times New Roman" w:cs="Times New Roman"/>
          <w:bCs/>
        </w:rPr>
        <w:t xml:space="preserve"> forages solaires équipés chacun d’un dispositif de stockage et d’un réseau d’arrosage sont opérationnels dans la province du Logone oriental, dans sites retenus dans les villages dont les noms figurent dans le tableau 3</w:t>
      </w:r>
      <w:r w:rsidRPr="00911670">
        <w:rPr>
          <w:rFonts w:ascii="Times New Roman" w:hAnsi="Times New Roman" w:cs="Times New Roman"/>
          <w:bCs/>
        </w:rPr>
        <w:t xml:space="preserve">. </w:t>
      </w:r>
    </w:p>
    <w:p w14:paraId="5B860A8E" w14:textId="77777777" w:rsidR="004770A1" w:rsidRDefault="004770A1" w:rsidP="004770A1">
      <w:pPr>
        <w:spacing w:before="120" w:after="0" w:line="240" w:lineRule="auto"/>
        <w:rPr>
          <w:rFonts w:ascii="Times New Roman" w:hAnsi="Times New Roman" w:cs="Times New Roman"/>
          <w:bCs/>
        </w:rPr>
      </w:pPr>
      <w:r w:rsidRPr="00911670">
        <w:rPr>
          <w:rFonts w:ascii="Times New Roman" w:hAnsi="Times New Roman" w:cs="Times New Roman"/>
          <w:bCs/>
        </w:rPr>
        <w:t>Les installations devront garantir un fonctionnement fiable, une distribution régulière de l’eau ainsi qu’une exploitation durable adaptée aux conditions climatiques et environnementales de la zone du projet.</w:t>
      </w:r>
    </w:p>
    <w:p w14:paraId="404FDB07" w14:textId="77777777" w:rsidR="004770A1" w:rsidRPr="00D76D53" w:rsidRDefault="004770A1">
      <w:pPr>
        <w:pStyle w:val="Paragraphedeliste"/>
        <w:numPr>
          <w:ilvl w:val="1"/>
          <w:numId w:val="4"/>
        </w:numPr>
        <w:spacing w:before="120" w:after="0" w:line="240" w:lineRule="auto"/>
        <w:outlineLvl w:val="0"/>
        <w:rPr>
          <w:rFonts w:ascii="Times New Roman" w:eastAsiaTheme="majorEastAsia" w:hAnsi="Times New Roman" w:cs="Times New Roman"/>
          <w:b/>
          <w:bCs/>
          <w:color w:val="2F5496" w:themeColor="accent1" w:themeShade="BF"/>
        </w:rPr>
      </w:pPr>
      <w:r>
        <w:rPr>
          <w:rFonts w:ascii="Times New Roman" w:eastAsiaTheme="majorEastAsia" w:hAnsi="Times New Roman" w:cs="Times New Roman"/>
          <w:b/>
          <w:bCs/>
          <w:color w:val="2F5496" w:themeColor="accent1" w:themeShade="BF"/>
        </w:rPr>
        <w:t xml:space="preserve"> </w:t>
      </w:r>
      <w:bookmarkStart w:id="7" w:name="_Toc232142138"/>
      <w:r w:rsidRPr="00D76D53">
        <w:rPr>
          <w:rFonts w:ascii="Times New Roman" w:eastAsiaTheme="majorEastAsia" w:hAnsi="Times New Roman" w:cs="Times New Roman"/>
          <w:b/>
          <w:bCs/>
          <w:color w:val="2F5496" w:themeColor="accent1" w:themeShade="BF"/>
        </w:rPr>
        <w:t>Financement</w:t>
      </w:r>
      <w:bookmarkEnd w:id="7"/>
      <w:r w:rsidRPr="00D76D53">
        <w:rPr>
          <w:rFonts w:ascii="Times New Roman" w:eastAsiaTheme="majorEastAsia" w:hAnsi="Times New Roman" w:cs="Times New Roman"/>
          <w:b/>
          <w:bCs/>
          <w:color w:val="2F5496" w:themeColor="accent1" w:themeShade="BF"/>
        </w:rPr>
        <w:t xml:space="preserve"> </w:t>
      </w:r>
    </w:p>
    <w:p w14:paraId="059F6499" w14:textId="77777777" w:rsidR="004770A1" w:rsidRDefault="004770A1" w:rsidP="004770A1">
      <w:pPr>
        <w:spacing w:before="120" w:after="0" w:line="240" w:lineRule="auto"/>
        <w:jc w:val="both"/>
        <w:rPr>
          <w:rFonts w:ascii="Times New Roman" w:hAnsi="Times New Roman" w:cs="Times New Roman"/>
          <w:bCs/>
        </w:rPr>
      </w:pPr>
      <w:r w:rsidRPr="005A6E6B">
        <w:rPr>
          <w:rFonts w:ascii="Times New Roman" w:hAnsi="Times New Roman" w:cs="Times New Roman"/>
          <w:bCs/>
        </w:rPr>
        <w:t xml:space="preserve">Le financement des travaux prévus dans le cadre de ce marché est assuré par la Direction du Développement et de la Coopération Suisse au Tchad à travers le Projet « </w:t>
      </w:r>
      <w:r>
        <w:rPr>
          <w:rFonts w:ascii="Times New Roman" w:hAnsi="Times New Roman" w:cs="Times New Roman"/>
          <w:bCs/>
        </w:rPr>
        <w:t>Appui à la valorisation des produits forestiers non ligneux (PFNL) au Tchad »</w:t>
      </w:r>
      <w:r w:rsidRPr="005A6E6B">
        <w:rPr>
          <w:rFonts w:ascii="Times New Roman" w:hAnsi="Times New Roman" w:cs="Times New Roman"/>
          <w:bCs/>
        </w:rPr>
        <w:t>.</w:t>
      </w:r>
      <w:r>
        <w:rPr>
          <w:rFonts w:ascii="Times New Roman" w:hAnsi="Times New Roman" w:cs="Times New Roman"/>
          <w:bCs/>
        </w:rPr>
        <w:t xml:space="preserve"> L’enveloppe </w:t>
      </w:r>
      <w:r w:rsidRPr="00067451">
        <w:rPr>
          <w:rFonts w:ascii="Times New Roman" w:hAnsi="Times New Roman" w:cs="Times New Roman"/>
          <w:bCs/>
        </w:rPr>
        <w:t>global</w:t>
      </w:r>
      <w:r w:rsidRPr="00F05177">
        <w:rPr>
          <w:rFonts w:ascii="Times New Roman" w:hAnsi="Times New Roman" w:cs="Times New Roman"/>
          <w:b/>
        </w:rPr>
        <w:t xml:space="preserve"> </w:t>
      </w:r>
      <w:r>
        <w:rPr>
          <w:rFonts w:ascii="Times New Roman" w:hAnsi="Times New Roman" w:cs="Times New Roman"/>
          <w:bCs/>
        </w:rPr>
        <w:t xml:space="preserve">dédiée prévoit </w:t>
      </w:r>
      <w:r w:rsidRPr="004770A1">
        <w:rPr>
          <w:rFonts w:ascii="Times New Roman" w:hAnsi="Times New Roman" w:cs="Times New Roman"/>
          <w:bCs/>
        </w:rPr>
        <w:t>un montant de deux-cent quatre-vingt-cinq millions</w:t>
      </w:r>
      <w:r w:rsidRPr="00F05177">
        <w:rPr>
          <w:rFonts w:ascii="Times New Roman" w:hAnsi="Times New Roman" w:cs="Times New Roman"/>
          <w:b/>
        </w:rPr>
        <w:t xml:space="preserve"> (</w:t>
      </w:r>
      <w:r w:rsidRPr="004770A1">
        <w:rPr>
          <w:rFonts w:ascii="Times New Roman" w:hAnsi="Times New Roman" w:cs="Times New Roman"/>
          <w:bCs/>
        </w:rPr>
        <w:t>285 000 000 FCFA)</w:t>
      </w:r>
      <w:r>
        <w:rPr>
          <w:rFonts w:ascii="Times New Roman" w:hAnsi="Times New Roman" w:cs="Times New Roman"/>
          <w:bCs/>
        </w:rPr>
        <w:t xml:space="preserve"> réparti comme suit entre les trois lots. Toutefois, l</w:t>
      </w:r>
      <w:r w:rsidRPr="000F6B4C">
        <w:rPr>
          <w:rFonts w:ascii="Times New Roman" w:hAnsi="Times New Roman" w:cs="Times New Roman"/>
          <w:bCs/>
        </w:rPr>
        <w:t>e maître d’ouvrage</w:t>
      </w:r>
      <w:r>
        <w:rPr>
          <w:rFonts w:ascii="Times New Roman" w:hAnsi="Times New Roman" w:cs="Times New Roman"/>
          <w:bCs/>
        </w:rPr>
        <w:t xml:space="preserve"> se réserve le droit de ne pas dépenser totalement le montant global prévu pour ces ouvrages. </w:t>
      </w:r>
    </w:p>
    <w:p w14:paraId="11A24072" w14:textId="73D2E00F" w:rsidR="004770A1" w:rsidRDefault="004770A1" w:rsidP="004770A1">
      <w:pPr>
        <w:spacing w:before="120" w:after="0" w:line="240" w:lineRule="auto"/>
        <w:jc w:val="both"/>
        <w:rPr>
          <w:rFonts w:ascii="Times New Roman" w:hAnsi="Times New Roman" w:cs="Times New Roman"/>
          <w:bCs/>
        </w:rPr>
      </w:pPr>
      <w:r w:rsidRPr="00C12954">
        <w:rPr>
          <w:rFonts w:ascii="Times New Roman" w:hAnsi="Times New Roman" w:cs="Times New Roman"/>
          <w:b/>
          <w:i/>
          <w:iCs/>
        </w:rPr>
        <w:t>Les offres sont examinées lot par lot. Les lots sont donc indépendants et attribués séparément. Dans le cadre du présent appel, un soumissionnaire peut présenter des offres sur plusieurs lots cependant, il ne peut se voir attribuer plus qu’un lot</w:t>
      </w:r>
      <w:r>
        <w:rPr>
          <w:rFonts w:ascii="Times New Roman" w:hAnsi="Times New Roman" w:cs="Times New Roman"/>
          <w:b/>
          <w:i/>
          <w:iCs/>
        </w:rPr>
        <w:t xml:space="preserve"> et la garantie bancaire est obligatoire.</w:t>
      </w:r>
    </w:p>
    <w:p w14:paraId="188F1E8C" w14:textId="77777777" w:rsidR="004770A1" w:rsidRPr="005A6E6B" w:rsidRDefault="004770A1" w:rsidP="004770A1">
      <w:pPr>
        <w:spacing w:after="0" w:line="240" w:lineRule="auto"/>
        <w:jc w:val="both"/>
        <w:rPr>
          <w:rFonts w:ascii="Times New Roman" w:hAnsi="Times New Roman" w:cs="Times New Roman"/>
          <w:bCs/>
        </w:rPr>
      </w:pPr>
    </w:p>
    <w:p w14:paraId="45939F20" w14:textId="77777777" w:rsidR="004770A1" w:rsidRPr="00563B75" w:rsidRDefault="004770A1">
      <w:pPr>
        <w:pStyle w:val="Paragraphedeliste"/>
        <w:numPr>
          <w:ilvl w:val="0"/>
          <w:numId w:val="4"/>
        </w:numPr>
        <w:spacing w:after="0" w:line="240" w:lineRule="auto"/>
        <w:outlineLvl w:val="0"/>
        <w:rPr>
          <w:rFonts w:ascii="Times New Roman" w:eastAsiaTheme="majorEastAsia" w:hAnsi="Times New Roman" w:cs="Times New Roman"/>
          <w:b/>
          <w:bCs/>
          <w:color w:val="2F5496" w:themeColor="accent1" w:themeShade="BF"/>
        </w:rPr>
      </w:pPr>
      <w:bookmarkStart w:id="8" w:name="_Toc232142139"/>
      <w:r w:rsidRPr="00563B75">
        <w:rPr>
          <w:rFonts w:ascii="Times New Roman" w:eastAsiaTheme="majorEastAsia" w:hAnsi="Times New Roman" w:cs="Times New Roman"/>
          <w:b/>
          <w:bCs/>
          <w:color w:val="2F5496" w:themeColor="accent1" w:themeShade="BF"/>
        </w:rPr>
        <w:t>Participation, délai d’exécution, consultation, lieu et date de dépôt</w:t>
      </w:r>
      <w:bookmarkEnd w:id="8"/>
    </w:p>
    <w:p w14:paraId="4B4C664A" w14:textId="77777777" w:rsidR="004770A1" w:rsidRPr="00EB3EDA" w:rsidRDefault="004770A1" w:rsidP="004770A1">
      <w:pPr>
        <w:pStyle w:val="Titre2"/>
        <w:spacing w:before="0" w:line="240" w:lineRule="auto"/>
        <w:rPr>
          <w:rFonts w:ascii="Times New Roman" w:hAnsi="Times New Roman" w:cs="Times New Roman"/>
          <w:bCs/>
          <w:sz w:val="24"/>
          <w:szCs w:val="24"/>
        </w:rPr>
      </w:pPr>
      <w:bookmarkStart w:id="9" w:name="_Toc232142140"/>
      <w:r>
        <w:rPr>
          <w:rFonts w:ascii="Times New Roman" w:hAnsi="Times New Roman" w:cs="Times New Roman"/>
          <w:b/>
          <w:bCs/>
          <w:sz w:val="24"/>
          <w:szCs w:val="24"/>
        </w:rPr>
        <w:t>2</w:t>
      </w:r>
      <w:r w:rsidRPr="00EB3EDA">
        <w:rPr>
          <w:rFonts w:ascii="Times New Roman" w:hAnsi="Times New Roman" w:cs="Times New Roman"/>
          <w:b/>
          <w:bCs/>
          <w:sz w:val="24"/>
          <w:szCs w:val="24"/>
        </w:rPr>
        <w:t>.1.  Participation</w:t>
      </w:r>
      <w:bookmarkEnd w:id="9"/>
    </w:p>
    <w:p w14:paraId="4CFD12A7" w14:textId="77777777" w:rsidR="004770A1" w:rsidRDefault="004770A1" w:rsidP="004770A1">
      <w:pPr>
        <w:spacing w:after="0" w:line="240" w:lineRule="auto"/>
        <w:jc w:val="both"/>
        <w:rPr>
          <w:rFonts w:ascii="Times New Roman" w:hAnsi="Times New Roman" w:cs="Times New Roman"/>
          <w:bCs/>
        </w:rPr>
      </w:pPr>
      <w:r w:rsidRPr="005A6E6B">
        <w:rPr>
          <w:rFonts w:ascii="Times New Roman" w:hAnsi="Times New Roman" w:cs="Times New Roman"/>
          <w:bCs/>
        </w:rPr>
        <w:t xml:space="preserve">La participation est ouverte, à égalité de conditions, aux entreprises spécialisées dans le domaine des travaux publics et du génie civil ayant un agrément technique pour autant qu’elles ne soient pas sous le coup d’interdiction ou de suspension et en règle vis-à-vis de l’Administration </w:t>
      </w:r>
      <w:r>
        <w:rPr>
          <w:rFonts w:ascii="Times New Roman" w:hAnsi="Times New Roman" w:cs="Times New Roman"/>
          <w:bCs/>
        </w:rPr>
        <w:t>t</w:t>
      </w:r>
      <w:r w:rsidRPr="005A6E6B">
        <w:rPr>
          <w:rFonts w:ascii="Times New Roman" w:hAnsi="Times New Roman" w:cs="Times New Roman"/>
          <w:bCs/>
        </w:rPr>
        <w:t>chad</w:t>
      </w:r>
      <w:r>
        <w:rPr>
          <w:rFonts w:ascii="Times New Roman" w:hAnsi="Times New Roman" w:cs="Times New Roman"/>
          <w:bCs/>
        </w:rPr>
        <w:t>ienne.</w:t>
      </w:r>
    </w:p>
    <w:p w14:paraId="23C16E7B" w14:textId="77777777" w:rsidR="004770A1" w:rsidRPr="005A6E6B" w:rsidRDefault="004770A1" w:rsidP="004770A1">
      <w:pPr>
        <w:spacing w:after="0" w:line="240" w:lineRule="auto"/>
        <w:jc w:val="both"/>
        <w:rPr>
          <w:rFonts w:ascii="Times New Roman" w:hAnsi="Times New Roman" w:cs="Times New Roman"/>
          <w:bCs/>
        </w:rPr>
      </w:pPr>
    </w:p>
    <w:p w14:paraId="4EB8280B" w14:textId="77777777" w:rsidR="004770A1" w:rsidRPr="00EB3EDA" w:rsidRDefault="004770A1" w:rsidP="004770A1">
      <w:pPr>
        <w:pStyle w:val="Titre2"/>
        <w:spacing w:before="0" w:after="0" w:line="240" w:lineRule="auto"/>
        <w:rPr>
          <w:rFonts w:ascii="Times New Roman" w:hAnsi="Times New Roman" w:cs="Times New Roman"/>
          <w:bCs/>
          <w:sz w:val="24"/>
          <w:szCs w:val="24"/>
        </w:rPr>
      </w:pPr>
      <w:bookmarkStart w:id="10" w:name="_Toc232142141"/>
      <w:r>
        <w:rPr>
          <w:rFonts w:ascii="Times New Roman" w:hAnsi="Times New Roman" w:cs="Times New Roman"/>
          <w:b/>
          <w:bCs/>
          <w:sz w:val="24"/>
          <w:szCs w:val="24"/>
        </w:rPr>
        <w:t>2</w:t>
      </w:r>
      <w:r w:rsidRPr="00EB3EDA">
        <w:rPr>
          <w:rFonts w:ascii="Times New Roman" w:hAnsi="Times New Roman" w:cs="Times New Roman"/>
          <w:b/>
          <w:bCs/>
          <w:sz w:val="24"/>
          <w:szCs w:val="24"/>
        </w:rPr>
        <w:t>.2. Délai d’exécution</w:t>
      </w:r>
      <w:bookmarkEnd w:id="10"/>
      <w:r w:rsidRPr="00EB3EDA">
        <w:rPr>
          <w:rFonts w:ascii="Times New Roman" w:hAnsi="Times New Roman" w:cs="Times New Roman"/>
          <w:b/>
          <w:bCs/>
          <w:sz w:val="24"/>
          <w:szCs w:val="24"/>
        </w:rPr>
        <w:t xml:space="preserve"> </w:t>
      </w:r>
    </w:p>
    <w:p w14:paraId="09E51327" w14:textId="77777777" w:rsidR="004770A1" w:rsidRPr="005A6E6B" w:rsidRDefault="004770A1" w:rsidP="004770A1">
      <w:pPr>
        <w:spacing w:after="0" w:line="240" w:lineRule="auto"/>
        <w:rPr>
          <w:rFonts w:ascii="Times New Roman" w:hAnsi="Times New Roman" w:cs="Times New Roman"/>
          <w:bCs/>
        </w:rPr>
      </w:pPr>
      <w:r w:rsidRPr="005A6E6B">
        <w:rPr>
          <w:rFonts w:ascii="Times New Roman" w:hAnsi="Times New Roman" w:cs="Times New Roman"/>
          <w:bCs/>
        </w:rPr>
        <w:t xml:space="preserve">Le délai d’exécution des travaux est fixé à </w:t>
      </w:r>
      <w:r w:rsidRPr="005A6E6B">
        <w:rPr>
          <w:rFonts w:ascii="Times New Roman" w:hAnsi="Times New Roman" w:cs="Times New Roman"/>
          <w:b/>
          <w:bCs/>
        </w:rPr>
        <w:t>quatre-vingt-dix (90) jours</w:t>
      </w:r>
      <w:r w:rsidRPr="005A6E6B">
        <w:rPr>
          <w:rFonts w:ascii="Times New Roman" w:hAnsi="Times New Roman" w:cs="Times New Roman"/>
          <w:bCs/>
        </w:rPr>
        <w:t xml:space="preserve">, à compter de l’ordre de service de commencer les travaux. </w:t>
      </w:r>
    </w:p>
    <w:p w14:paraId="341C7AE3" w14:textId="77777777" w:rsidR="004770A1" w:rsidRPr="00EB3EDA" w:rsidRDefault="004770A1" w:rsidP="004770A1">
      <w:pPr>
        <w:pStyle w:val="Titre2"/>
        <w:spacing w:before="0" w:after="0" w:line="240" w:lineRule="auto"/>
        <w:rPr>
          <w:rFonts w:ascii="Times New Roman" w:hAnsi="Times New Roman" w:cs="Times New Roman"/>
          <w:bCs/>
          <w:sz w:val="24"/>
          <w:szCs w:val="24"/>
        </w:rPr>
      </w:pPr>
      <w:bookmarkStart w:id="11" w:name="_Toc232142142"/>
      <w:r>
        <w:rPr>
          <w:rFonts w:ascii="Times New Roman" w:hAnsi="Times New Roman" w:cs="Times New Roman"/>
          <w:b/>
          <w:bCs/>
          <w:sz w:val="24"/>
          <w:szCs w:val="24"/>
        </w:rPr>
        <w:t>2</w:t>
      </w:r>
      <w:r w:rsidRPr="00EB3EDA">
        <w:rPr>
          <w:rFonts w:ascii="Times New Roman" w:hAnsi="Times New Roman" w:cs="Times New Roman"/>
          <w:b/>
          <w:bCs/>
          <w:sz w:val="24"/>
          <w:szCs w:val="24"/>
        </w:rPr>
        <w:t>.3. Consultation et acquisition du dossier</w:t>
      </w:r>
      <w:bookmarkEnd w:id="11"/>
      <w:r w:rsidRPr="00EB3EDA">
        <w:rPr>
          <w:rFonts w:ascii="Times New Roman" w:hAnsi="Times New Roman" w:cs="Times New Roman"/>
          <w:b/>
          <w:bCs/>
          <w:sz w:val="24"/>
          <w:szCs w:val="24"/>
        </w:rPr>
        <w:t xml:space="preserve"> </w:t>
      </w:r>
    </w:p>
    <w:p w14:paraId="725AA2A7" w14:textId="77777777" w:rsidR="004770A1" w:rsidRDefault="004770A1" w:rsidP="004770A1">
      <w:pPr>
        <w:spacing w:after="0" w:line="240" w:lineRule="auto"/>
        <w:rPr>
          <w:rFonts w:ascii="Times New Roman" w:hAnsi="Times New Roman" w:cs="Times New Roman"/>
          <w:bCs/>
        </w:rPr>
      </w:pPr>
      <w:r w:rsidRPr="005A6E6B">
        <w:rPr>
          <w:rFonts w:ascii="Times New Roman" w:hAnsi="Times New Roman" w:cs="Times New Roman"/>
          <w:bCs/>
        </w:rPr>
        <w:t>Les candidats intéressés peuvent consulter gratuitement le dossier d’appel d’offres complet en ligne.</w:t>
      </w:r>
    </w:p>
    <w:p w14:paraId="43A32763" w14:textId="7BEA9B74" w:rsidR="004770A1" w:rsidRPr="005A6E6B" w:rsidRDefault="004770A1" w:rsidP="004770A1">
      <w:pPr>
        <w:spacing w:after="0" w:line="240" w:lineRule="auto"/>
        <w:rPr>
          <w:rFonts w:ascii="Times New Roman" w:hAnsi="Times New Roman" w:cs="Times New Roman"/>
          <w:bCs/>
        </w:rPr>
      </w:pPr>
      <w:r w:rsidRPr="005A6E6B">
        <w:rPr>
          <w:rFonts w:ascii="Times New Roman" w:hAnsi="Times New Roman" w:cs="Times New Roman"/>
          <w:bCs/>
        </w:rPr>
        <w:t xml:space="preserve"> </w:t>
      </w:r>
    </w:p>
    <w:p w14:paraId="652AE165" w14:textId="77777777" w:rsidR="004770A1" w:rsidRPr="00EB3EDA" w:rsidRDefault="004770A1" w:rsidP="004770A1">
      <w:pPr>
        <w:pStyle w:val="Titre2"/>
        <w:spacing w:before="0" w:after="0" w:line="240" w:lineRule="auto"/>
        <w:rPr>
          <w:rFonts w:ascii="Times New Roman" w:hAnsi="Times New Roman" w:cs="Times New Roman"/>
          <w:bCs/>
          <w:sz w:val="24"/>
          <w:szCs w:val="24"/>
        </w:rPr>
      </w:pPr>
      <w:bookmarkStart w:id="12" w:name="_Toc232142143"/>
      <w:r>
        <w:rPr>
          <w:rFonts w:ascii="Times New Roman" w:hAnsi="Times New Roman" w:cs="Times New Roman"/>
          <w:b/>
          <w:bCs/>
          <w:sz w:val="24"/>
          <w:szCs w:val="24"/>
        </w:rPr>
        <w:t>2</w:t>
      </w:r>
      <w:r w:rsidRPr="00EB3EDA">
        <w:rPr>
          <w:rFonts w:ascii="Times New Roman" w:hAnsi="Times New Roman" w:cs="Times New Roman"/>
          <w:b/>
          <w:bCs/>
          <w:sz w:val="24"/>
          <w:szCs w:val="24"/>
        </w:rPr>
        <w:t>.4. Délai d’engagement</w:t>
      </w:r>
      <w:bookmarkEnd w:id="12"/>
      <w:r w:rsidRPr="00EB3EDA">
        <w:rPr>
          <w:rFonts w:ascii="Times New Roman" w:hAnsi="Times New Roman" w:cs="Times New Roman"/>
          <w:b/>
          <w:bCs/>
          <w:sz w:val="24"/>
          <w:szCs w:val="24"/>
        </w:rPr>
        <w:t xml:space="preserve"> </w:t>
      </w:r>
    </w:p>
    <w:p w14:paraId="3915D721" w14:textId="77777777" w:rsidR="004770A1" w:rsidRDefault="004770A1" w:rsidP="004770A1">
      <w:pPr>
        <w:spacing w:after="0" w:line="240" w:lineRule="auto"/>
        <w:rPr>
          <w:rFonts w:ascii="Times New Roman" w:hAnsi="Times New Roman" w:cs="Times New Roman"/>
          <w:bCs/>
        </w:rPr>
      </w:pPr>
      <w:r w:rsidRPr="005A6E6B">
        <w:rPr>
          <w:rFonts w:ascii="Times New Roman" w:hAnsi="Times New Roman" w:cs="Times New Roman"/>
          <w:bCs/>
        </w:rPr>
        <w:t xml:space="preserve">Les soumissionnaires restent engagés par leur offre pendant un délai de </w:t>
      </w:r>
      <w:r w:rsidRPr="005A6E6B">
        <w:rPr>
          <w:rFonts w:ascii="Times New Roman" w:hAnsi="Times New Roman" w:cs="Times New Roman"/>
          <w:b/>
          <w:bCs/>
        </w:rPr>
        <w:t xml:space="preserve">120 jours </w:t>
      </w:r>
      <w:r w:rsidRPr="005A6E6B">
        <w:rPr>
          <w:rFonts w:ascii="Times New Roman" w:hAnsi="Times New Roman" w:cs="Times New Roman"/>
          <w:bCs/>
        </w:rPr>
        <w:t>à compter de la date fixée pour l’ouverture des plis.</w:t>
      </w:r>
    </w:p>
    <w:p w14:paraId="2EB99058" w14:textId="77777777" w:rsidR="004770A1" w:rsidRDefault="004770A1" w:rsidP="004770A1">
      <w:pPr>
        <w:spacing w:after="0" w:line="240" w:lineRule="auto"/>
        <w:rPr>
          <w:rFonts w:ascii="Times New Roman" w:hAnsi="Times New Roman" w:cs="Times New Roman"/>
          <w:bCs/>
        </w:rPr>
      </w:pPr>
    </w:p>
    <w:p w14:paraId="15EAD4FF" w14:textId="77777777" w:rsidR="004770A1" w:rsidRPr="00EB3EDA" w:rsidRDefault="004770A1" w:rsidP="004770A1">
      <w:pPr>
        <w:pStyle w:val="Titre2"/>
        <w:spacing w:before="0" w:after="0" w:line="240" w:lineRule="auto"/>
        <w:rPr>
          <w:rFonts w:ascii="Times New Roman" w:hAnsi="Times New Roman" w:cs="Times New Roman"/>
          <w:bCs/>
          <w:sz w:val="24"/>
          <w:szCs w:val="24"/>
        </w:rPr>
      </w:pPr>
      <w:bookmarkStart w:id="13" w:name="_Toc232142144"/>
      <w:r>
        <w:rPr>
          <w:rFonts w:ascii="Times New Roman" w:hAnsi="Times New Roman" w:cs="Times New Roman"/>
          <w:b/>
          <w:bCs/>
          <w:sz w:val="24"/>
          <w:szCs w:val="24"/>
        </w:rPr>
        <w:t>2</w:t>
      </w:r>
      <w:r w:rsidRPr="00EB3EDA">
        <w:rPr>
          <w:rFonts w:ascii="Times New Roman" w:hAnsi="Times New Roman" w:cs="Times New Roman"/>
          <w:b/>
          <w:bCs/>
          <w:sz w:val="24"/>
          <w:szCs w:val="24"/>
        </w:rPr>
        <w:t>.5. Lieu et date de dépôt</w:t>
      </w:r>
      <w:bookmarkEnd w:id="13"/>
      <w:r w:rsidRPr="00EB3EDA">
        <w:rPr>
          <w:rFonts w:ascii="Times New Roman" w:hAnsi="Times New Roman" w:cs="Times New Roman"/>
          <w:b/>
          <w:bCs/>
          <w:sz w:val="24"/>
          <w:szCs w:val="24"/>
        </w:rPr>
        <w:t xml:space="preserve"> </w:t>
      </w:r>
    </w:p>
    <w:p w14:paraId="6CFA0377" w14:textId="22260D64" w:rsidR="004770A1" w:rsidRDefault="004770A1" w:rsidP="004770A1">
      <w:pPr>
        <w:spacing w:after="0" w:line="240" w:lineRule="auto"/>
        <w:jc w:val="both"/>
        <w:rPr>
          <w:rFonts w:ascii="Times New Roman" w:hAnsi="Times New Roman" w:cs="Times New Roman"/>
          <w:bCs/>
        </w:rPr>
      </w:pPr>
      <w:r w:rsidRPr="005A6E6B">
        <w:rPr>
          <w:rFonts w:ascii="Times New Roman" w:hAnsi="Times New Roman" w:cs="Times New Roman"/>
          <w:bCs/>
        </w:rPr>
        <w:t xml:space="preserve">Les offres dument signées et cachetées adressées au Directeur Pays de Caritas Suisse au Tchad sont reçues uniquement en version électronique au format </w:t>
      </w:r>
      <w:proofErr w:type="spellStart"/>
      <w:r w:rsidRPr="005A6E6B">
        <w:rPr>
          <w:rFonts w:ascii="Times New Roman" w:hAnsi="Times New Roman" w:cs="Times New Roman"/>
          <w:bCs/>
        </w:rPr>
        <w:t>PdF</w:t>
      </w:r>
      <w:proofErr w:type="spellEnd"/>
      <w:r w:rsidRPr="005A6E6B">
        <w:rPr>
          <w:rFonts w:ascii="Times New Roman" w:hAnsi="Times New Roman" w:cs="Times New Roman"/>
          <w:bCs/>
        </w:rPr>
        <w:t xml:space="preserve"> à l’adresse électronique : </w:t>
      </w:r>
      <w:r w:rsidRPr="005A6E6B">
        <w:rPr>
          <w:rFonts w:ascii="Times New Roman" w:hAnsi="Times New Roman" w:cs="Times New Roman"/>
          <w:b/>
          <w:bCs/>
        </w:rPr>
        <w:t xml:space="preserve">tchadachats@caritas.ch </w:t>
      </w:r>
      <w:r w:rsidRPr="005A6E6B">
        <w:rPr>
          <w:rFonts w:ascii="Times New Roman" w:hAnsi="Times New Roman" w:cs="Times New Roman"/>
          <w:bCs/>
        </w:rPr>
        <w:t xml:space="preserve">au plus tard le </w:t>
      </w:r>
      <w:r>
        <w:rPr>
          <w:rFonts w:ascii="Times New Roman" w:hAnsi="Times New Roman" w:cs="Times New Roman"/>
          <w:b/>
          <w:bCs/>
        </w:rPr>
        <w:t>4</w:t>
      </w:r>
      <w:r w:rsidRPr="005A6E6B">
        <w:rPr>
          <w:rFonts w:ascii="Times New Roman" w:hAnsi="Times New Roman" w:cs="Times New Roman"/>
          <w:b/>
          <w:bCs/>
        </w:rPr>
        <w:t xml:space="preserve"> </w:t>
      </w:r>
      <w:r>
        <w:rPr>
          <w:rFonts w:ascii="Times New Roman" w:hAnsi="Times New Roman" w:cs="Times New Roman"/>
          <w:b/>
          <w:bCs/>
        </w:rPr>
        <w:t>juillet</w:t>
      </w:r>
      <w:r w:rsidRPr="005A6E6B">
        <w:rPr>
          <w:rFonts w:ascii="Times New Roman" w:hAnsi="Times New Roman" w:cs="Times New Roman"/>
          <w:b/>
          <w:bCs/>
        </w:rPr>
        <w:t xml:space="preserve"> 2026 à 15</w:t>
      </w:r>
      <w:r>
        <w:rPr>
          <w:rFonts w:ascii="Times New Roman" w:hAnsi="Times New Roman" w:cs="Times New Roman"/>
          <w:b/>
          <w:bCs/>
        </w:rPr>
        <w:t xml:space="preserve"> </w:t>
      </w:r>
      <w:r w:rsidRPr="005A6E6B">
        <w:rPr>
          <w:rFonts w:ascii="Times New Roman" w:hAnsi="Times New Roman" w:cs="Times New Roman"/>
          <w:b/>
          <w:bCs/>
        </w:rPr>
        <w:t>h</w:t>
      </w:r>
      <w:r>
        <w:rPr>
          <w:rFonts w:ascii="Times New Roman" w:hAnsi="Times New Roman" w:cs="Times New Roman"/>
          <w:b/>
          <w:bCs/>
        </w:rPr>
        <w:t xml:space="preserve"> </w:t>
      </w:r>
      <w:r w:rsidRPr="005A6E6B">
        <w:rPr>
          <w:rFonts w:ascii="Times New Roman" w:hAnsi="Times New Roman" w:cs="Times New Roman"/>
          <w:b/>
          <w:bCs/>
        </w:rPr>
        <w:t>00</w:t>
      </w:r>
      <w:r>
        <w:rPr>
          <w:rFonts w:ascii="Times New Roman" w:hAnsi="Times New Roman" w:cs="Times New Roman"/>
          <w:b/>
          <w:bCs/>
        </w:rPr>
        <w:t xml:space="preserve"> </w:t>
      </w:r>
      <w:r w:rsidRPr="005A6E6B">
        <w:rPr>
          <w:rFonts w:ascii="Times New Roman" w:hAnsi="Times New Roman" w:cs="Times New Roman"/>
          <w:b/>
          <w:bCs/>
        </w:rPr>
        <w:t>mn, heure d</w:t>
      </w:r>
      <w:r>
        <w:rPr>
          <w:rFonts w:ascii="Times New Roman" w:hAnsi="Times New Roman" w:cs="Times New Roman"/>
          <w:b/>
          <w:bCs/>
        </w:rPr>
        <w:t>u</w:t>
      </w:r>
      <w:r w:rsidRPr="005A6E6B">
        <w:rPr>
          <w:rFonts w:ascii="Times New Roman" w:hAnsi="Times New Roman" w:cs="Times New Roman"/>
          <w:b/>
          <w:bCs/>
        </w:rPr>
        <w:t xml:space="preserve"> Tchad</w:t>
      </w:r>
      <w:r w:rsidRPr="005A6E6B">
        <w:rPr>
          <w:rFonts w:ascii="Times New Roman" w:hAnsi="Times New Roman" w:cs="Times New Roman"/>
          <w:bCs/>
        </w:rPr>
        <w:t xml:space="preserve">. </w:t>
      </w:r>
    </w:p>
    <w:p w14:paraId="6F27554F" w14:textId="77777777" w:rsidR="004770A1" w:rsidRPr="005A6E6B" w:rsidRDefault="004770A1" w:rsidP="004770A1">
      <w:pPr>
        <w:spacing w:after="0" w:line="240" w:lineRule="auto"/>
        <w:jc w:val="both"/>
        <w:rPr>
          <w:rFonts w:ascii="Times New Roman" w:hAnsi="Times New Roman" w:cs="Times New Roman"/>
          <w:bCs/>
        </w:rPr>
      </w:pPr>
    </w:p>
    <w:p w14:paraId="4E63DB59" w14:textId="77777777" w:rsidR="004770A1" w:rsidRPr="00EB3EDA" w:rsidRDefault="004770A1" w:rsidP="004770A1">
      <w:pPr>
        <w:pStyle w:val="Titre1"/>
        <w:spacing w:before="0" w:after="0" w:line="240" w:lineRule="auto"/>
        <w:rPr>
          <w:rFonts w:ascii="Times New Roman" w:hAnsi="Times New Roman" w:cs="Times New Roman"/>
          <w:bCs/>
          <w:sz w:val="24"/>
          <w:szCs w:val="24"/>
        </w:rPr>
      </w:pPr>
      <w:bookmarkStart w:id="14" w:name="_Toc232142145"/>
      <w:r>
        <w:rPr>
          <w:rFonts w:ascii="Times New Roman" w:hAnsi="Times New Roman" w:cs="Times New Roman"/>
          <w:b/>
          <w:bCs/>
          <w:sz w:val="24"/>
          <w:szCs w:val="24"/>
        </w:rPr>
        <w:t xml:space="preserve">2.6. </w:t>
      </w:r>
      <w:r w:rsidRPr="00EB3EDA">
        <w:rPr>
          <w:rFonts w:ascii="Times New Roman" w:hAnsi="Times New Roman" w:cs="Times New Roman"/>
          <w:b/>
          <w:bCs/>
          <w:sz w:val="24"/>
          <w:szCs w:val="24"/>
        </w:rPr>
        <w:t>Réserves</w:t>
      </w:r>
      <w:bookmarkEnd w:id="14"/>
      <w:r w:rsidRPr="00EB3EDA">
        <w:rPr>
          <w:rFonts w:ascii="Times New Roman" w:hAnsi="Times New Roman" w:cs="Times New Roman"/>
          <w:b/>
          <w:bCs/>
          <w:sz w:val="24"/>
          <w:szCs w:val="24"/>
        </w:rPr>
        <w:t xml:space="preserve"> </w:t>
      </w:r>
    </w:p>
    <w:p w14:paraId="67E2CD8E" w14:textId="77777777" w:rsidR="004770A1" w:rsidRPr="000F6B4C" w:rsidRDefault="004770A1" w:rsidP="004770A1">
      <w:pPr>
        <w:spacing w:after="0" w:line="240" w:lineRule="auto"/>
        <w:jc w:val="both"/>
        <w:rPr>
          <w:rFonts w:ascii="Times New Roman" w:hAnsi="Times New Roman" w:cs="Times New Roman"/>
          <w:bCs/>
        </w:rPr>
      </w:pPr>
      <w:r w:rsidRPr="000F6B4C">
        <w:rPr>
          <w:rFonts w:ascii="Times New Roman" w:hAnsi="Times New Roman" w:cs="Times New Roman"/>
          <w:bCs/>
        </w:rPr>
        <w:t xml:space="preserve">Le maître d’ouvrage se réserve le droit d’apporter toutes modifications ultérieures ou de ne donner aucune suite à tout ou partie du présent appel d’offres, sans que le soumissionnaire puisse introduire une quelconque réclamation ou prétendre à des indemnités de ce fait. </w:t>
      </w:r>
    </w:p>
    <w:p w14:paraId="02F4B3D4" w14:textId="77777777" w:rsidR="004770A1" w:rsidRPr="0050465A" w:rsidRDefault="004770A1" w:rsidP="004770A1">
      <w:pPr>
        <w:spacing w:before="120" w:after="0" w:line="240" w:lineRule="auto"/>
        <w:jc w:val="both"/>
        <w:rPr>
          <w:rFonts w:ascii="Times New Roman" w:hAnsi="Times New Roman" w:cs="Times New Roman"/>
          <w:b/>
          <w:i/>
          <w:iCs/>
        </w:rPr>
      </w:pPr>
      <w:r w:rsidRPr="0050465A">
        <w:rPr>
          <w:rFonts w:ascii="Times New Roman" w:hAnsi="Times New Roman" w:cs="Times New Roman"/>
          <w:b/>
          <w:i/>
          <w:iCs/>
          <w:u w:val="single"/>
        </w:rPr>
        <w:t>Nota Bene</w:t>
      </w:r>
      <w:r w:rsidRPr="0050465A">
        <w:rPr>
          <w:rFonts w:ascii="Times New Roman" w:hAnsi="Times New Roman" w:cs="Times New Roman"/>
          <w:b/>
          <w:i/>
          <w:iCs/>
        </w:rPr>
        <w:t xml:space="preserve"> : les instructions aux soumissionnaires, les formulaires à remplir ainsi que les détails techniques servant d’orientations et de clarification se trouvent en annexe au présent DAO </w:t>
      </w:r>
    </w:p>
    <w:p w14:paraId="00A38D6F" w14:textId="77777777" w:rsidR="004770A1" w:rsidRPr="00E7163F" w:rsidRDefault="004770A1" w:rsidP="004770A1">
      <w:pPr>
        <w:spacing w:before="120" w:after="0" w:line="240" w:lineRule="auto"/>
        <w:rPr>
          <w:rFonts w:ascii="Times New Roman" w:hAnsi="Times New Roman" w:cs="Times New Roman"/>
          <w:b/>
        </w:rPr>
      </w:pPr>
      <w:r w:rsidRPr="00E7163F">
        <w:rPr>
          <w:rFonts w:ascii="Times New Roman" w:hAnsi="Times New Roman" w:cs="Times New Roman"/>
          <w:b/>
        </w:rPr>
        <w:t xml:space="preserve">Pour Caritas Tchad, </w:t>
      </w:r>
    </w:p>
    <w:p w14:paraId="295F7CE5" w14:textId="5F3AF5E7" w:rsidR="000111C6" w:rsidRPr="004770A1" w:rsidRDefault="004770A1" w:rsidP="004770A1">
      <w:pPr>
        <w:spacing w:before="120" w:after="0" w:line="240" w:lineRule="auto"/>
        <w:rPr>
          <w:rFonts w:ascii="Times New Roman" w:hAnsi="Times New Roman" w:cs="Times New Roman"/>
          <w:bCs/>
        </w:rPr>
      </w:pPr>
      <w:r>
        <w:rPr>
          <w:rFonts w:ascii="Times New Roman" w:hAnsi="Times New Roman" w:cs="Times New Roman"/>
          <w:bCs/>
        </w:rPr>
        <w:t xml:space="preserve">Le </w:t>
      </w:r>
      <w:r w:rsidRPr="000F6B4C">
        <w:rPr>
          <w:rFonts w:ascii="Times New Roman" w:hAnsi="Times New Roman" w:cs="Times New Roman"/>
          <w:bCs/>
        </w:rPr>
        <w:t>Directeur Pays</w:t>
      </w:r>
    </w:p>
    <w:sectPr w:rsidR="000111C6" w:rsidRPr="004770A1" w:rsidSect="004770A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3BAC" w14:textId="77777777" w:rsidR="00373FAF" w:rsidRDefault="00373FAF">
      <w:pPr>
        <w:spacing w:after="0" w:line="240" w:lineRule="auto"/>
      </w:pPr>
      <w:r>
        <w:separator/>
      </w:r>
    </w:p>
  </w:endnote>
  <w:endnote w:type="continuationSeparator" w:id="0">
    <w:p w14:paraId="0584EFEA" w14:textId="77777777" w:rsidR="00373FAF" w:rsidRDefault="00373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5603254"/>
      <w:docPartObj>
        <w:docPartGallery w:val="Page Numbers (Bottom of Page)"/>
        <w:docPartUnique/>
      </w:docPartObj>
    </w:sdtPr>
    <w:sdtContent>
      <w:p w14:paraId="21FA8E77" w14:textId="77777777" w:rsidR="004770A1" w:rsidRDefault="004770A1">
        <w:pPr>
          <w:pStyle w:val="Pieddepage"/>
          <w:jc w:val="center"/>
        </w:pPr>
        <w:r>
          <w:fldChar w:fldCharType="begin"/>
        </w:r>
        <w:r>
          <w:instrText>PAGE   \* MERGEFORMAT</w:instrText>
        </w:r>
        <w:r>
          <w:fldChar w:fldCharType="separate"/>
        </w:r>
        <w:r>
          <w:rPr>
            <w:lang w:val="de-DE"/>
          </w:rPr>
          <w:t>2</w:t>
        </w:r>
        <w:r>
          <w:fldChar w:fldCharType="end"/>
        </w:r>
      </w:p>
    </w:sdtContent>
  </w:sdt>
  <w:p w14:paraId="24383E07" w14:textId="77777777" w:rsidR="004770A1" w:rsidRDefault="004770A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E255C" w14:textId="77777777" w:rsidR="00373FAF" w:rsidRDefault="00373FAF">
      <w:pPr>
        <w:spacing w:after="0" w:line="240" w:lineRule="auto"/>
      </w:pPr>
      <w:r>
        <w:separator/>
      </w:r>
    </w:p>
  </w:footnote>
  <w:footnote w:type="continuationSeparator" w:id="0">
    <w:p w14:paraId="2808D883" w14:textId="77777777" w:rsidR="00373FAF" w:rsidRDefault="00373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5C1FB" w14:textId="77777777" w:rsidR="004770A1" w:rsidRDefault="004770A1">
    <w:pPr>
      <w:pStyle w:val="En-tte"/>
    </w:pPr>
    <w:r>
      <w:rPr>
        <w:noProof/>
      </w:rPr>
      <w:drawing>
        <wp:anchor distT="0" distB="0" distL="114300" distR="114300" simplePos="0" relativeHeight="251659264" behindDoc="0" locked="0" layoutInCell="1" allowOverlap="1" wp14:anchorId="617CA98B" wp14:editId="06811B22">
          <wp:simplePos x="0" y="0"/>
          <wp:positionH relativeFrom="page">
            <wp:posOffset>101599</wp:posOffset>
          </wp:positionH>
          <wp:positionV relativeFrom="paragraph">
            <wp:posOffset>-267547</wp:posOffset>
          </wp:positionV>
          <wp:extent cx="7428653" cy="960755"/>
          <wp:effectExtent l="0" t="0" r="1270" b="0"/>
          <wp:wrapNone/>
          <wp:docPr id="5" name="Grafik 0" descr="Briefblatt_A4_Caritas_Schweiz_Kopfze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Briefblatt_A4_Caritas_Schweiz_Kopfzeil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3150" cy="9613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03C34"/>
    <w:multiLevelType w:val="multilevel"/>
    <w:tmpl w:val="8876B41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533CC4"/>
    <w:multiLevelType w:val="multilevel"/>
    <w:tmpl w:val="C69A7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552C38"/>
    <w:multiLevelType w:val="multilevel"/>
    <w:tmpl w:val="79C854B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F56041B"/>
    <w:multiLevelType w:val="multilevel"/>
    <w:tmpl w:val="F6468C9E"/>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903403">
    <w:abstractNumId w:val="3"/>
  </w:num>
  <w:num w:numId="2" w16cid:durableId="459029810">
    <w:abstractNumId w:val="0"/>
  </w:num>
  <w:num w:numId="3" w16cid:durableId="1536695613">
    <w:abstractNumId w:val="1"/>
  </w:num>
  <w:num w:numId="4" w16cid:durableId="61047372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0A1"/>
    <w:rsid w:val="000111C6"/>
    <w:rsid w:val="003241DC"/>
    <w:rsid w:val="00373FAF"/>
    <w:rsid w:val="004770A1"/>
    <w:rsid w:val="00884CEC"/>
    <w:rsid w:val="00A91182"/>
    <w:rsid w:val="00E6563D"/>
    <w:rsid w:val="00F10A1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E4AB3"/>
  <w15:chartTrackingRefBased/>
  <w15:docId w15:val="{3DDABBAF-E08F-4C94-86EC-12883FDF2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0A1"/>
    <w:rPr>
      <w:rFonts w:eastAsiaTheme="minorHAnsi"/>
      <w:lang w:val="fr-FR" w:eastAsia="en-US"/>
    </w:rPr>
  </w:style>
  <w:style w:type="paragraph" w:styleId="Titre1">
    <w:name w:val="heading 1"/>
    <w:basedOn w:val="Normal"/>
    <w:next w:val="Normal"/>
    <w:link w:val="Titre1Car"/>
    <w:uiPriority w:val="9"/>
    <w:qFormat/>
    <w:rsid w:val="004770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770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770A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770A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770A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770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770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770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770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70A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770A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770A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770A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770A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770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70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70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70A1"/>
    <w:rPr>
      <w:rFonts w:eastAsiaTheme="majorEastAsia" w:cstheme="majorBidi"/>
      <w:color w:val="272727" w:themeColor="text1" w:themeTint="D8"/>
    </w:rPr>
  </w:style>
  <w:style w:type="paragraph" w:styleId="Titre">
    <w:name w:val="Title"/>
    <w:basedOn w:val="Normal"/>
    <w:next w:val="Normal"/>
    <w:link w:val="TitreCar"/>
    <w:uiPriority w:val="10"/>
    <w:qFormat/>
    <w:rsid w:val="00477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770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70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770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70A1"/>
    <w:pPr>
      <w:spacing w:before="160"/>
      <w:jc w:val="center"/>
    </w:pPr>
    <w:rPr>
      <w:i/>
      <w:iCs/>
      <w:color w:val="404040" w:themeColor="text1" w:themeTint="BF"/>
    </w:rPr>
  </w:style>
  <w:style w:type="character" w:customStyle="1" w:styleId="CitationCar">
    <w:name w:val="Citation Car"/>
    <w:basedOn w:val="Policepardfaut"/>
    <w:link w:val="Citation"/>
    <w:uiPriority w:val="29"/>
    <w:rsid w:val="004770A1"/>
    <w:rPr>
      <w:i/>
      <w:iCs/>
      <w:color w:val="404040" w:themeColor="text1" w:themeTint="BF"/>
    </w:rPr>
  </w:style>
  <w:style w:type="paragraph" w:styleId="Paragraphedeliste">
    <w:name w:val="List Paragraph"/>
    <w:aliases w:val="References,Numbered paragraph,List Paragraph1,Bullets,FIDA liste,Paragraphe de liste1,ARS_Paragraphe de liste,Liste 1,Numbered List Paragraph,ReferencesCxSpLast,List Paragraph (numbered (a)),Bullet L1,Paragraphe  revu,List Paragr,Ha"/>
    <w:basedOn w:val="Normal"/>
    <w:link w:val="ParagraphedelisteCar"/>
    <w:uiPriority w:val="34"/>
    <w:qFormat/>
    <w:rsid w:val="004770A1"/>
    <w:pPr>
      <w:ind w:left="720"/>
      <w:contextualSpacing/>
    </w:pPr>
  </w:style>
  <w:style w:type="character" w:styleId="Accentuationintense">
    <w:name w:val="Intense Emphasis"/>
    <w:basedOn w:val="Policepardfaut"/>
    <w:uiPriority w:val="21"/>
    <w:qFormat/>
    <w:rsid w:val="004770A1"/>
    <w:rPr>
      <w:i/>
      <w:iCs/>
      <w:color w:val="2F5496" w:themeColor="accent1" w:themeShade="BF"/>
    </w:rPr>
  </w:style>
  <w:style w:type="paragraph" w:styleId="Citationintense">
    <w:name w:val="Intense Quote"/>
    <w:basedOn w:val="Normal"/>
    <w:next w:val="Normal"/>
    <w:link w:val="CitationintenseCar"/>
    <w:uiPriority w:val="30"/>
    <w:qFormat/>
    <w:rsid w:val="004770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770A1"/>
    <w:rPr>
      <w:i/>
      <w:iCs/>
      <w:color w:val="2F5496" w:themeColor="accent1" w:themeShade="BF"/>
    </w:rPr>
  </w:style>
  <w:style w:type="character" w:styleId="Rfrenceintense">
    <w:name w:val="Intense Reference"/>
    <w:basedOn w:val="Policepardfaut"/>
    <w:uiPriority w:val="32"/>
    <w:qFormat/>
    <w:rsid w:val="004770A1"/>
    <w:rPr>
      <w:b/>
      <w:bCs/>
      <w:smallCaps/>
      <w:color w:val="2F5496" w:themeColor="accent1" w:themeShade="BF"/>
      <w:spacing w:val="5"/>
    </w:rPr>
  </w:style>
  <w:style w:type="table" w:customStyle="1" w:styleId="Grilledutableau1">
    <w:name w:val="Grille du tableau1"/>
    <w:basedOn w:val="TableauNormal"/>
    <w:next w:val="Grilledutableau"/>
    <w:uiPriority w:val="39"/>
    <w:rsid w:val="004770A1"/>
    <w:pPr>
      <w:spacing w:after="0" w:line="240" w:lineRule="auto"/>
    </w:pPr>
    <w:rPr>
      <w:rFonts w:eastAsiaTheme="minorHAns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4770A1"/>
    <w:pPr>
      <w:spacing w:after="0" w:line="240" w:lineRule="auto"/>
    </w:pPr>
    <w:rPr>
      <w:rFonts w:eastAsiaTheme="minorHAnsi"/>
      <w:sz w:val="22"/>
      <w:szCs w:val="22"/>
      <w:lang w:val="fr-CH"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References Car,Numbered paragraph Car,List Paragraph1 Car,Bullets Car,FIDA liste Car,Paragraphe de liste1 Car,ARS_Paragraphe de liste Car,Liste 1 Car,Numbered List Paragraph Car,ReferencesCxSpLast Car,Bullet L1 Car,Ha Car"/>
    <w:link w:val="Paragraphedeliste"/>
    <w:uiPriority w:val="34"/>
    <w:qFormat/>
    <w:locked/>
    <w:rsid w:val="004770A1"/>
  </w:style>
  <w:style w:type="paragraph" w:styleId="En-tte">
    <w:name w:val="header"/>
    <w:basedOn w:val="Normal"/>
    <w:link w:val="En-tteCar"/>
    <w:rsid w:val="004770A1"/>
    <w:pPr>
      <w:tabs>
        <w:tab w:val="center" w:pos="4536"/>
        <w:tab w:val="right" w:pos="9072"/>
      </w:tabs>
      <w:spacing w:after="0" w:line="240" w:lineRule="auto"/>
    </w:pPr>
    <w:rPr>
      <w:rFonts w:ascii="Arial" w:eastAsia="Times New Roman" w:hAnsi="Arial" w:cs="Times New Roman"/>
      <w:kern w:val="0"/>
      <w:sz w:val="22"/>
      <w:szCs w:val="20"/>
      <w:lang w:eastAsia="fr-FR"/>
      <w14:ligatures w14:val="none"/>
    </w:rPr>
  </w:style>
  <w:style w:type="character" w:customStyle="1" w:styleId="En-tteCar">
    <w:name w:val="En-tête Car"/>
    <w:basedOn w:val="Policepardfaut"/>
    <w:link w:val="En-tte"/>
    <w:rsid w:val="004770A1"/>
    <w:rPr>
      <w:rFonts w:ascii="Arial" w:eastAsia="Times New Roman" w:hAnsi="Arial" w:cs="Times New Roman"/>
      <w:kern w:val="0"/>
      <w:sz w:val="22"/>
      <w:szCs w:val="20"/>
      <w:lang w:val="fr-FR" w:eastAsia="fr-FR"/>
      <w14:ligatures w14:val="none"/>
    </w:rPr>
  </w:style>
  <w:style w:type="character" w:styleId="Lienhypertexte">
    <w:name w:val="Hyperlink"/>
    <w:basedOn w:val="Policepardfaut"/>
    <w:uiPriority w:val="99"/>
    <w:unhideWhenUsed/>
    <w:rsid w:val="004770A1"/>
    <w:rPr>
      <w:color w:val="0563C1" w:themeColor="hyperlink"/>
      <w:u w:val="single"/>
    </w:rPr>
  </w:style>
  <w:style w:type="character" w:customStyle="1" w:styleId="cf01">
    <w:name w:val="cf01"/>
    <w:basedOn w:val="Policepardfaut"/>
    <w:rsid w:val="004770A1"/>
    <w:rPr>
      <w:rFonts w:ascii="Segoe UI" w:hAnsi="Segoe UI" w:cs="Segoe UI" w:hint="default"/>
      <w:sz w:val="18"/>
      <w:szCs w:val="18"/>
    </w:rPr>
  </w:style>
  <w:style w:type="table" w:styleId="Grilledutableau">
    <w:name w:val="Table Grid"/>
    <w:basedOn w:val="TableauNormal"/>
    <w:uiPriority w:val="39"/>
    <w:rsid w:val="00477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4770A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770A1"/>
    <w:rPr>
      <w:rFonts w:eastAsiaTheme="minorHAnsi"/>
      <w:lang w:val="fr-FR" w:eastAsia="en-US"/>
    </w:rPr>
  </w:style>
  <w:style w:type="paragraph" w:customStyle="1" w:styleId="Default">
    <w:name w:val="Default"/>
    <w:rsid w:val="004770A1"/>
    <w:pPr>
      <w:autoSpaceDE w:val="0"/>
      <w:autoSpaceDN w:val="0"/>
      <w:adjustRightInd w:val="0"/>
      <w:spacing w:after="0" w:line="240" w:lineRule="auto"/>
    </w:pPr>
    <w:rPr>
      <w:rFonts w:ascii="Times New Roman" w:hAnsi="Times New Roman" w:cs="Times New Roman"/>
      <w:color w:val="000000"/>
      <w:kern w:val="0"/>
    </w:rPr>
  </w:style>
  <w:style w:type="paragraph" w:styleId="NormalWeb">
    <w:name w:val="Normal (Web)"/>
    <w:basedOn w:val="Normal"/>
    <w:uiPriority w:val="99"/>
    <w:semiHidden/>
    <w:unhideWhenUsed/>
    <w:rsid w:val="004770A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detabledesmatires">
    <w:name w:val="TOC Heading"/>
    <w:basedOn w:val="Titre1"/>
    <w:next w:val="Normal"/>
    <w:uiPriority w:val="39"/>
    <w:unhideWhenUsed/>
    <w:qFormat/>
    <w:rsid w:val="004770A1"/>
    <w:pPr>
      <w:spacing w:before="240" w:after="0" w:line="259" w:lineRule="auto"/>
      <w:outlineLvl w:val="9"/>
    </w:pPr>
    <w:rPr>
      <w:kern w:val="0"/>
      <w:sz w:val="32"/>
      <w:szCs w:val="32"/>
      <w14:ligatures w14:val="none"/>
    </w:rPr>
  </w:style>
  <w:style w:type="paragraph" w:styleId="TM1">
    <w:name w:val="toc 1"/>
    <w:basedOn w:val="Normal"/>
    <w:next w:val="Normal"/>
    <w:autoRedefine/>
    <w:uiPriority w:val="39"/>
    <w:unhideWhenUsed/>
    <w:rsid w:val="004770A1"/>
    <w:pPr>
      <w:spacing w:after="100"/>
    </w:pPr>
  </w:style>
  <w:style w:type="paragraph" w:styleId="TM2">
    <w:name w:val="toc 2"/>
    <w:basedOn w:val="Normal"/>
    <w:next w:val="Normal"/>
    <w:autoRedefine/>
    <w:uiPriority w:val="39"/>
    <w:unhideWhenUsed/>
    <w:rsid w:val="004770A1"/>
    <w:pPr>
      <w:spacing w:after="100"/>
      <w:ind w:left="240"/>
    </w:pPr>
  </w:style>
  <w:style w:type="paragraph" w:styleId="TM3">
    <w:name w:val="toc 3"/>
    <w:basedOn w:val="Normal"/>
    <w:next w:val="Normal"/>
    <w:autoRedefine/>
    <w:uiPriority w:val="39"/>
    <w:unhideWhenUsed/>
    <w:rsid w:val="004770A1"/>
    <w:pPr>
      <w:spacing w:after="100"/>
      <w:ind w:left="480"/>
    </w:pPr>
  </w:style>
  <w:style w:type="paragraph" w:styleId="TM4">
    <w:name w:val="toc 4"/>
    <w:basedOn w:val="Normal"/>
    <w:next w:val="Normal"/>
    <w:autoRedefine/>
    <w:uiPriority w:val="39"/>
    <w:unhideWhenUsed/>
    <w:rsid w:val="004770A1"/>
    <w:pPr>
      <w:spacing w:after="100"/>
      <w:ind w:left="720"/>
    </w:pPr>
    <w:rPr>
      <w:rFonts w:eastAsiaTheme="minorEastAsia"/>
      <w:lang w:val="de-DE" w:eastAsia="zh-CN"/>
    </w:rPr>
  </w:style>
  <w:style w:type="paragraph" w:styleId="TM5">
    <w:name w:val="toc 5"/>
    <w:basedOn w:val="Normal"/>
    <w:next w:val="Normal"/>
    <w:autoRedefine/>
    <w:uiPriority w:val="39"/>
    <w:unhideWhenUsed/>
    <w:rsid w:val="004770A1"/>
    <w:pPr>
      <w:spacing w:after="100"/>
      <w:ind w:left="960"/>
    </w:pPr>
    <w:rPr>
      <w:rFonts w:eastAsiaTheme="minorEastAsia"/>
      <w:lang w:val="de-DE" w:eastAsia="zh-CN"/>
    </w:rPr>
  </w:style>
  <w:style w:type="paragraph" w:styleId="TM6">
    <w:name w:val="toc 6"/>
    <w:basedOn w:val="Normal"/>
    <w:next w:val="Normal"/>
    <w:autoRedefine/>
    <w:uiPriority w:val="39"/>
    <w:unhideWhenUsed/>
    <w:rsid w:val="004770A1"/>
    <w:pPr>
      <w:spacing w:after="100"/>
      <w:ind w:left="1200"/>
    </w:pPr>
    <w:rPr>
      <w:rFonts w:eastAsiaTheme="minorEastAsia"/>
      <w:lang w:val="de-DE" w:eastAsia="zh-CN"/>
    </w:rPr>
  </w:style>
  <w:style w:type="paragraph" w:styleId="TM7">
    <w:name w:val="toc 7"/>
    <w:basedOn w:val="Normal"/>
    <w:next w:val="Normal"/>
    <w:autoRedefine/>
    <w:uiPriority w:val="39"/>
    <w:unhideWhenUsed/>
    <w:rsid w:val="004770A1"/>
    <w:pPr>
      <w:spacing w:after="100"/>
      <w:ind w:left="1440"/>
    </w:pPr>
    <w:rPr>
      <w:rFonts w:eastAsiaTheme="minorEastAsia"/>
      <w:lang w:val="de-DE" w:eastAsia="zh-CN"/>
    </w:rPr>
  </w:style>
  <w:style w:type="paragraph" w:styleId="TM8">
    <w:name w:val="toc 8"/>
    <w:basedOn w:val="Normal"/>
    <w:next w:val="Normal"/>
    <w:autoRedefine/>
    <w:uiPriority w:val="39"/>
    <w:unhideWhenUsed/>
    <w:rsid w:val="004770A1"/>
    <w:pPr>
      <w:spacing w:after="100"/>
      <w:ind w:left="1680"/>
    </w:pPr>
    <w:rPr>
      <w:rFonts w:eastAsiaTheme="minorEastAsia"/>
      <w:lang w:val="de-DE" w:eastAsia="zh-CN"/>
    </w:rPr>
  </w:style>
  <w:style w:type="paragraph" w:styleId="TM9">
    <w:name w:val="toc 9"/>
    <w:basedOn w:val="Normal"/>
    <w:next w:val="Normal"/>
    <w:autoRedefine/>
    <w:uiPriority w:val="39"/>
    <w:unhideWhenUsed/>
    <w:rsid w:val="004770A1"/>
    <w:pPr>
      <w:spacing w:after="100"/>
      <w:ind w:left="1920"/>
    </w:pPr>
    <w:rPr>
      <w:rFonts w:eastAsiaTheme="minorEastAsia"/>
      <w:lang w:val="de-DE" w:eastAsia="zh-CN"/>
    </w:rPr>
  </w:style>
  <w:style w:type="character" w:styleId="Mentionnonrsolue">
    <w:name w:val="Unresolved Mention"/>
    <w:basedOn w:val="Policepardfaut"/>
    <w:uiPriority w:val="99"/>
    <w:semiHidden/>
    <w:unhideWhenUsed/>
    <w:rsid w:val="004770A1"/>
    <w:rPr>
      <w:color w:val="605E5C"/>
      <w:shd w:val="clear" w:color="auto" w:fill="E1DFDD"/>
    </w:rPr>
  </w:style>
  <w:style w:type="character" w:styleId="Marquedecommentaire">
    <w:name w:val="annotation reference"/>
    <w:basedOn w:val="Policepardfaut"/>
    <w:uiPriority w:val="99"/>
    <w:semiHidden/>
    <w:unhideWhenUsed/>
    <w:rsid w:val="004770A1"/>
    <w:rPr>
      <w:sz w:val="16"/>
      <w:szCs w:val="16"/>
    </w:rPr>
  </w:style>
  <w:style w:type="paragraph" w:styleId="Commentaire">
    <w:name w:val="annotation text"/>
    <w:basedOn w:val="Normal"/>
    <w:link w:val="CommentaireCar"/>
    <w:uiPriority w:val="99"/>
    <w:unhideWhenUsed/>
    <w:rsid w:val="004770A1"/>
    <w:pPr>
      <w:spacing w:line="240" w:lineRule="auto"/>
    </w:pPr>
    <w:rPr>
      <w:sz w:val="20"/>
      <w:szCs w:val="20"/>
    </w:rPr>
  </w:style>
  <w:style w:type="character" w:customStyle="1" w:styleId="CommentaireCar">
    <w:name w:val="Commentaire Car"/>
    <w:basedOn w:val="Policepardfaut"/>
    <w:link w:val="Commentaire"/>
    <w:uiPriority w:val="99"/>
    <w:rsid w:val="004770A1"/>
    <w:rPr>
      <w:rFonts w:eastAsiaTheme="minorHAnsi"/>
      <w:sz w:val="20"/>
      <w:szCs w:val="20"/>
      <w:lang w:val="fr-FR" w:eastAsia="en-US"/>
    </w:rPr>
  </w:style>
  <w:style w:type="paragraph" w:styleId="Objetducommentaire">
    <w:name w:val="annotation subject"/>
    <w:basedOn w:val="Commentaire"/>
    <w:next w:val="Commentaire"/>
    <w:link w:val="ObjetducommentaireCar"/>
    <w:uiPriority w:val="99"/>
    <w:semiHidden/>
    <w:unhideWhenUsed/>
    <w:rsid w:val="004770A1"/>
    <w:rPr>
      <w:b/>
      <w:bCs/>
    </w:rPr>
  </w:style>
  <w:style w:type="character" w:customStyle="1" w:styleId="ObjetducommentaireCar">
    <w:name w:val="Objet du commentaire Car"/>
    <w:basedOn w:val="CommentaireCar"/>
    <w:link w:val="Objetducommentaire"/>
    <w:uiPriority w:val="99"/>
    <w:semiHidden/>
    <w:rsid w:val="004770A1"/>
    <w:rPr>
      <w:rFonts w:eastAsiaTheme="minorHAnsi"/>
      <w:b/>
      <w:bCs/>
      <w:sz w:val="20"/>
      <w:szCs w:val="20"/>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1709</Words>
  <Characters>10767</Characters>
  <Application>Microsoft Office Word</Application>
  <DocSecurity>0</DocSecurity>
  <Lines>89</Lines>
  <Paragraphs>24</Paragraphs>
  <ScaleCrop>false</ScaleCrop>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Barnabas Guy-vi Guilou Facho (BFAC)</dc:creator>
  <cp:keywords/>
  <dc:description/>
  <cp:lastModifiedBy>Barnabas Guy-vi Guilou Facho (BFAC)</cp:lastModifiedBy>
  <cp:revision>2</cp:revision>
  <dcterms:created xsi:type="dcterms:W3CDTF">2026-06-12T13:14:00Z</dcterms:created>
  <dcterms:modified xsi:type="dcterms:W3CDTF">2026-06-12T13:14:00Z</dcterms:modified>
</cp:coreProperties>
</file>