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4472C4" w:themeColor="accent1"/>
          <w:kern w:val="2"/>
          <w:sz w:val="24"/>
          <w:szCs w:val="24"/>
          <w:lang w:val="fr-FR" w:eastAsia="en-US"/>
          <w14:ligatures w14:val="standardContextual"/>
        </w:rPr>
        <w:id w:val="1720706107"/>
        <w:docPartObj>
          <w:docPartGallery w:val="Cover Pages"/>
          <w:docPartUnique/>
        </w:docPartObj>
      </w:sdtPr>
      <w:sdtEndPr>
        <w:rPr>
          <w:rFonts w:ascii="Times New Roman" w:hAnsi="Times New Roman" w:cs="Times New Roman"/>
          <w:color w:val="auto"/>
        </w:rPr>
      </w:sdtEndPr>
      <w:sdtContent>
        <w:p w14:paraId="170AFC24" w14:textId="0DDB5B3F" w:rsidR="00E612B5" w:rsidRDefault="00E612B5">
          <w:pPr>
            <w:pStyle w:val="Sansinterligne"/>
            <w:spacing w:before="1540" w:after="240"/>
            <w:jc w:val="center"/>
            <w:rPr>
              <w:color w:val="4472C4" w:themeColor="accent1"/>
            </w:rPr>
          </w:pPr>
          <w:r>
            <w:rPr>
              <w:noProof/>
              <w:color w:val="4472C4" w:themeColor="accent1"/>
            </w:rPr>
            <w:drawing>
              <wp:inline distT="0" distB="0" distL="0" distR="0" wp14:anchorId="5721D56F" wp14:editId="4805DD50">
                <wp:extent cx="1417320" cy="750898"/>
                <wp:effectExtent l="0" t="0" r="0" b="0"/>
                <wp:docPr id="143" name="Bild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Aptos" w:hAnsi="Times New Roman" w:cs="Times New Roman"/>
              <w:b/>
              <w:bCs/>
              <w:kern w:val="2"/>
              <w:sz w:val="36"/>
              <w:szCs w:val="36"/>
              <w:lang w:val="fr-FR" w:eastAsia="en-US"/>
              <w14:ligatures w14:val="standardContextual"/>
            </w:rPr>
            <w:alias w:val="Titel"/>
            <w:tag w:val=""/>
            <w:id w:val="1735040861"/>
            <w:placeholder>
              <w:docPart w:val="29A808D29DEC45AAA5C74700CB2D55F9"/>
            </w:placeholder>
            <w:dataBinding w:prefixMappings="xmlns:ns0='http://purl.org/dc/elements/1.1/' xmlns:ns1='http://schemas.openxmlformats.org/package/2006/metadata/core-properties' " w:xpath="/ns1:coreProperties[1]/ns0:title[1]" w:storeItemID="{6C3C8BC8-F283-45AE-878A-BAB7291924A1}"/>
            <w:text/>
          </w:sdtPr>
          <w:sdtContent>
            <w:p w14:paraId="1B77AB9A" w14:textId="4E563039" w:rsidR="00E612B5" w:rsidRPr="00CB77D2" w:rsidRDefault="00CB77D2" w:rsidP="00CB77D2">
              <w:pPr>
                <w:pStyle w:val="Sansinterligne"/>
                <w:pBdr>
                  <w:top w:val="single" w:sz="6" w:space="6" w:color="4472C4" w:themeColor="accent1"/>
                  <w:bottom w:val="single" w:sz="6" w:space="6" w:color="4472C4" w:themeColor="accent1"/>
                </w:pBdr>
                <w:spacing w:after="240" w:line="276" w:lineRule="auto"/>
                <w:jc w:val="both"/>
                <w:rPr>
                  <w:rFonts w:asciiTheme="majorHAnsi" w:eastAsiaTheme="majorEastAsia" w:hAnsiTheme="majorHAnsi" w:cstheme="majorBidi"/>
                  <w:caps/>
                  <w:color w:val="4472C4" w:themeColor="accent1"/>
                  <w:sz w:val="80"/>
                  <w:szCs w:val="80"/>
                  <w:lang w:val="fr-FR"/>
                </w:rPr>
              </w:pPr>
              <w:r w:rsidRPr="00CB77D2">
                <w:rPr>
                  <w:rFonts w:ascii="Times New Roman" w:eastAsia="Aptos" w:hAnsi="Times New Roman" w:cs="Times New Roman"/>
                  <w:b/>
                  <w:bCs/>
                  <w:kern w:val="2"/>
                  <w:sz w:val="36"/>
                  <w:szCs w:val="36"/>
                  <w:lang w:val="fr-FR" w:eastAsia="en-US"/>
                  <w14:ligatures w14:val="standardContextual"/>
                </w:rPr>
                <w:t>DOSSIER D’APPEL D’OFFRE OUVERT FORMEL : RECRUTEMENT D’UNE ENTREPRISE EN CHARGE DE L’IMPLANTATION DE CLOTURE DES SITES DE CHAMPS ECOLES POUR LA PRODUCTION DES TUBERCULES DE RÔNIER ET DES SITES DE PEPINIERES DANS LES PROVINCES DU MOYEN CHARI, MANDOUL ET LOGONE ORIENTAL.</w:t>
              </w:r>
            </w:p>
          </w:sdtContent>
        </w:sdt>
        <w:sdt>
          <w:sdtPr>
            <w:rPr>
              <w:rFonts w:ascii="Times New Roman" w:eastAsia="Times New Roman" w:hAnsi="Times New Roman" w:cs="Times New Roman"/>
              <w:b/>
              <w:spacing w:val="5"/>
              <w:sz w:val="24"/>
              <w:szCs w:val="24"/>
              <w:lang w:val="fr-FR" w:eastAsia="de-DE"/>
            </w:rPr>
            <w:alias w:val="Untertitel"/>
            <w:tag w:val=""/>
            <w:id w:val="328029620"/>
            <w:placeholder>
              <w:docPart w:val="C7BC084B74BC4E0A9DD188324638024E"/>
            </w:placeholder>
            <w:dataBinding w:prefixMappings="xmlns:ns0='http://purl.org/dc/elements/1.1/' xmlns:ns1='http://schemas.openxmlformats.org/package/2006/metadata/core-properties' " w:xpath="/ns1:coreProperties[1]/ns0:subject[1]" w:storeItemID="{6C3C8BC8-F283-45AE-878A-BAB7291924A1}"/>
            <w:text/>
          </w:sdtPr>
          <w:sdtContent>
            <w:p w14:paraId="58FEE11A" w14:textId="2AC2BB07" w:rsidR="00E612B5" w:rsidRPr="00CB77D2" w:rsidRDefault="00CB77D2">
              <w:pPr>
                <w:pStyle w:val="Sansinterligne"/>
                <w:jc w:val="center"/>
                <w:rPr>
                  <w:color w:val="4472C4" w:themeColor="accent1"/>
                  <w:sz w:val="28"/>
                  <w:szCs w:val="28"/>
                  <w:lang w:val="fr-FR"/>
                </w:rPr>
              </w:pPr>
              <w:r w:rsidRPr="00CB77D2">
                <w:rPr>
                  <w:rFonts w:ascii="Times New Roman" w:eastAsia="Times New Roman" w:hAnsi="Times New Roman" w:cs="Times New Roman"/>
                  <w:b/>
                  <w:spacing w:val="5"/>
                  <w:sz w:val="24"/>
                  <w:szCs w:val="24"/>
                  <w:lang w:val="fr-FR" w:eastAsia="de-DE"/>
                </w:rPr>
                <w:t>Référence : N° 001/DAOOF/PFNL/NIRAS-CARITAS SUISSE/KOUMRA/2026</w:t>
              </w:r>
            </w:p>
          </w:sdtContent>
        </w:sdt>
        <w:p w14:paraId="450E7817" w14:textId="4213608B" w:rsidR="00E612B5" w:rsidRDefault="00E612B5">
          <w:pPr>
            <w:pStyle w:val="Sansinterligne"/>
            <w:spacing w:before="480"/>
            <w:jc w:val="center"/>
            <w:rPr>
              <w:color w:val="4472C4" w:themeColor="accent1"/>
            </w:rPr>
          </w:pPr>
          <w:r>
            <w:rPr>
              <w:noProof/>
              <w:color w:val="4472C4" w:themeColor="accent1"/>
            </w:rPr>
            <w:drawing>
              <wp:inline distT="0" distB="0" distL="0" distR="0" wp14:anchorId="1B49FDD4" wp14:editId="7C6B8783">
                <wp:extent cx="758952" cy="478932"/>
                <wp:effectExtent l="0" t="0" r="3175" b="0"/>
                <wp:docPr id="144" name="Bild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F72BD55" w14:textId="77777777" w:rsidR="00E612B5" w:rsidRDefault="00E612B5">
          <w:pPr>
            <w:rPr>
              <w:rFonts w:ascii="Times New Roman" w:hAnsi="Times New Roman" w:cs="Times New Roman"/>
            </w:rPr>
          </w:pPr>
          <w:r>
            <w:rPr>
              <w:rFonts w:ascii="Times New Roman" w:hAnsi="Times New Roman" w:cs="Times New Roman"/>
            </w:rPr>
            <w:br w:type="page"/>
          </w:r>
        </w:p>
        <w:p w14:paraId="35E4A6AF" w14:textId="1D82D6AF" w:rsidR="00E612B5" w:rsidRDefault="00000000">
          <w:pPr>
            <w:rPr>
              <w:rFonts w:ascii="Times New Roman" w:hAnsi="Times New Roman" w:cs="Times New Roman"/>
            </w:rPr>
          </w:pPr>
        </w:p>
      </w:sdtContent>
    </w:sdt>
    <w:sdt>
      <w:sdtPr>
        <w:rPr>
          <w:rFonts w:ascii="Times New Roman" w:eastAsiaTheme="minorHAnsi" w:hAnsi="Times New Roman" w:cs="Times New Roman"/>
          <w:color w:val="auto"/>
          <w:kern w:val="2"/>
          <w:sz w:val="24"/>
          <w:szCs w:val="24"/>
          <w14:ligatures w14:val="standardContextual"/>
        </w:rPr>
        <w:id w:val="-8991471"/>
        <w:docPartObj>
          <w:docPartGallery w:val="Table of Contents"/>
          <w:docPartUnique/>
        </w:docPartObj>
      </w:sdtPr>
      <w:sdtContent>
        <w:p w14:paraId="51C7016F" w14:textId="0711187A" w:rsidR="00E612B5" w:rsidRPr="00E612B5" w:rsidRDefault="00E612B5" w:rsidP="00E612B5">
          <w:pPr>
            <w:pStyle w:val="En-ttedetabledesmatires"/>
            <w:rPr>
              <w:rFonts w:ascii="Times New Roman" w:hAnsi="Times New Roman" w:cs="Times New Roman"/>
              <w:sz w:val="28"/>
              <w:szCs w:val="28"/>
            </w:rPr>
          </w:pPr>
          <w:r w:rsidRPr="00E612B5">
            <w:rPr>
              <w:rFonts w:ascii="Times New Roman" w:hAnsi="Times New Roman" w:cs="Times New Roman"/>
              <w:sz w:val="28"/>
              <w:szCs w:val="28"/>
            </w:rPr>
            <w:t>Sommaire</w:t>
          </w:r>
        </w:p>
        <w:p w14:paraId="4D1BD861" w14:textId="06389E73" w:rsidR="00CB77D2" w:rsidRPr="00CB77D2" w:rsidRDefault="00E612B5">
          <w:pPr>
            <w:pStyle w:val="TM1"/>
            <w:tabs>
              <w:tab w:val="left" w:pos="480"/>
              <w:tab w:val="right" w:leader="dot" w:pos="9062"/>
            </w:tabs>
            <w:rPr>
              <w:rFonts w:eastAsiaTheme="minorEastAsia"/>
              <w:noProof/>
              <w:lang w:val="de-DE" w:eastAsia="zh-CN"/>
            </w:rPr>
          </w:pPr>
          <w:r w:rsidRPr="00E612B5">
            <w:rPr>
              <w:rFonts w:ascii="Times New Roman" w:hAnsi="Times New Roman" w:cs="Times New Roman"/>
            </w:rPr>
            <w:fldChar w:fldCharType="begin"/>
          </w:r>
          <w:r w:rsidRPr="00E612B5">
            <w:rPr>
              <w:rFonts w:ascii="Times New Roman" w:hAnsi="Times New Roman" w:cs="Times New Roman"/>
            </w:rPr>
            <w:instrText xml:space="preserve"> TOC \o "1-3" \h \z \u </w:instrText>
          </w:r>
          <w:r w:rsidRPr="00E612B5">
            <w:rPr>
              <w:rFonts w:ascii="Times New Roman" w:hAnsi="Times New Roman" w:cs="Times New Roman"/>
            </w:rPr>
            <w:fldChar w:fldCharType="separate"/>
          </w:r>
          <w:hyperlink w:anchor="_Toc232165907" w:history="1">
            <w:r w:rsidR="00CB77D2" w:rsidRPr="00CB77D2">
              <w:rPr>
                <w:rStyle w:val="Lienhypertexte"/>
                <w:rFonts w:ascii="Times New Roman" w:eastAsia="Aptos" w:hAnsi="Times New Roman" w:cs="Times New Roman"/>
                <w:noProof/>
                <w:lang w:val="fr-CH"/>
              </w:rPr>
              <w:t>I.</w:t>
            </w:r>
            <w:r w:rsidR="00CB77D2" w:rsidRPr="00CB77D2">
              <w:rPr>
                <w:rFonts w:eastAsiaTheme="minorEastAsia"/>
                <w:noProof/>
                <w:lang w:val="de-DE" w:eastAsia="zh-CN"/>
              </w:rPr>
              <w:tab/>
            </w:r>
            <w:r w:rsidR="00CB77D2" w:rsidRPr="00CB77D2">
              <w:rPr>
                <w:rStyle w:val="Lienhypertexte"/>
                <w:rFonts w:ascii="Times New Roman" w:eastAsia="Aptos" w:hAnsi="Times New Roman" w:cs="Times New Roman"/>
                <w:noProof/>
                <w:lang w:val="fr-CH"/>
              </w:rPr>
              <w:t>Brève présentation de la Caritas Suisse et ses partenaires Financiers</w:t>
            </w:r>
            <w:r w:rsidR="00CB77D2" w:rsidRPr="00CB77D2">
              <w:rPr>
                <w:noProof/>
                <w:webHidden/>
              </w:rPr>
              <w:tab/>
            </w:r>
            <w:r w:rsidR="00CB77D2" w:rsidRPr="00CB77D2">
              <w:rPr>
                <w:noProof/>
                <w:webHidden/>
              </w:rPr>
              <w:fldChar w:fldCharType="begin"/>
            </w:r>
            <w:r w:rsidR="00CB77D2" w:rsidRPr="00CB77D2">
              <w:rPr>
                <w:noProof/>
                <w:webHidden/>
              </w:rPr>
              <w:instrText xml:space="preserve"> PAGEREF _Toc232165907 \h </w:instrText>
            </w:r>
            <w:r w:rsidR="00CB77D2" w:rsidRPr="00CB77D2">
              <w:rPr>
                <w:noProof/>
                <w:webHidden/>
              </w:rPr>
            </w:r>
            <w:r w:rsidR="00CB77D2" w:rsidRPr="00CB77D2">
              <w:rPr>
                <w:noProof/>
                <w:webHidden/>
              </w:rPr>
              <w:fldChar w:fldCharType="separate"/>
            </w:r>
            <w:r w:rsidR="00CB77D2" w:rsidRPr="00CB77D2">
              <w:rPr>
                <w:noProof/>
                <w:webHidden/>
              </w:rPr>
              <w:t>2</w:t>
            </w:r>
            <w:r w:rsidR="00CB77D2" w:rsidRPr="00CB77D2">
              <w:rPr>
                <w:noProof/>
                <w:webHidden/>
              </w:rPr>
              <w:fldChar w:fldCharType="end"/>
            </w:r>
          </w:hyperlink>
        </w:p>
        <w:p w14:paraId="4048CC9E" w14:textId="7711B5B7" w:rsidR="00CB77D2" w:rsidRPr="00CB77D2" w:rsidRDefault="00CB77D2">
          <w:pPr>
            <w:pStyle w:val="TM2"/>
            <w:tabs>
              <w:tab w:val="left" w:pos="720"/>
              <w:tab w:val="right" w:leader="dot" w:pos="9062"/>
            </w:tabs>
            <w:rPr>
              <w:rFonts w:eastAsiaTheme="minorEastAsia"/>
              <w:noProof/>
              <w:lang w:val="de-DE" w:eastAsia="zh-CN"/>
            </w:rPr>
          </w:pPr>
          <w:hyperlink w:anchor="_Toc232165908" w:history="1">
            <w:r w:rsidRPr="00CB77D2">
              <w:rPr>
                <w:rStyle w:val="Lienhypertexte"/>
                <w:rFonts w:ascii="Symbol" w:eastAsia="Aptos" w:hAnsi="Symbol" w:cs="Times New Roman"/>
                <w:noProof/>
              </w:rPr>
              <w:t></w:t>
            </w:r>
            <w:r w:rsidRPr="00CB77D2">
              <w:rPr>
                <w:rFonts w:eastAsiaTheme="minorEastAsia"/>
                <w:noProof/>
                <w:lang w:val="de-DE" w:eastAsia="zh-CN"/>
              </w:rPr>
              <w:tab/>
            </w:r>
            <w:r w:rsidRPr="00CB77D2">
              <w:rPr>
                <w:rStyle w:val="Lienhypertexte"/>
                <w:rFonts w:ascii="Times New Roman" w:eastAsia="Aptos" w:hAnsi="Times New Roman" w:cs="Times New Roman"/>
                <w:noProof/>
              </w:rPr>
              <w:t>Allotissement</w:t>
            </w:r>
            <w:r w:rsidRPr="00CB77D2">
              <w:rPr>
                <w:noProof/>
                <w:webHidden/>
              </w:rPr>
              <w:tab/>
            </w:r>
            <w:r w:rsidRPr="00CB77D2">
              <w:rPr>
                <w:noProof/>
                <w:webHidden/>
              </w:rPr>
              <w:fldChar w:fldCharType="begin"/>
            </w:r>
            <w:r w:rsidRPr="00CB77D2">
              <w:rPr>
                <w:noProof/>
                <w:webHidden/>
              </w:rPr>
              <w:instrText xml:space="preserve"> PAGEREF _Toc232165908 \h </w:instrText>
            </w:r>
            <w:r w:rsidRPr="00CB77D2">
              <w:rPr>
                <w:noProof/>
                <w:webHidden/>
              </w:rPr>
            </w:r>
            <w:r w:rsidRPr="00CB77D2">
              <w:rPr>
                <w:noProof/>
                <w:webHidden/>
              </w:rPr>
              <w:fldChar w:fldCharType="separate"/>
            </w:r>
            <w:r w:rsidRPr="00CB77D2">
              <w:rPr>
                <w:noProof/>
                <w:webHidden/>
              </w:rPr>
              <w:t>2</w:t>
            </w:r>
            <w:r w:rsidRPr="00CB77D2">
              <w:rPr>
                <w:noProof/>
                <w:webHidden/>
              </w:rPr>
              <w:fldChar w:fldCharType="end"/>
            </w:r>
          </w:hyperlink>
        </w:p>
        <w:p w14:paraId="43DE98E6" w14:textId="1086856E" w:rsidR="00CB77D2" w:rsidRPr="00CB77D2" w:rsidRDefault="00CB77D2">
          <w:pPr>
            <w:pStyle w:val="TM3"/>
            <w:tabs>
              <w:tab w:val="right" w:leader="dot" w:pos="9062"/>
            </w:tabs>
            <w:rPr>
              <w:rFonts w:eastAsiaTheme="minorEastAsia"/>
              <w:noProof/>
              <w:lang w:val="de-DE" w:eastAsia="zh-CN"/>
            </w:rPr>
          </w:pPr>
          <w:hyperlink w:anchor="_Toc232165909" w:history="1">
            <w:r w:rsidRPr="00CB77D2">
              <w:rPr>
                <w:rStyle w:val="Lienhypertexte"/>
                <w:rFonts w:ascii="Times New Roman" w:eastAsia="Aptos" w:hAnsi="Times New Roman" w:cs="Times New Roman"/>
                <w:noProof/>
              </w:rPr>
              <w:t>Lot 1 : Clôture de sept (07) sites/champ-école (50 x 50 m) en grillage</w:t>
            </w:r>
            <w:r w:rsidRPr="00CB77D2">
              <w:rPr>
                <w:noProof/>
                <w:webHidden/>
              </w:rPr>
              <w:tab/>
            </w:r>
            <w:r w:rsidRPr="00CB77D2">
              <w:rPr>
                <w:noProof/>
                <w:webHidden/>
              </w:rPr>
              <w:fldChar w:fldCharType="begin"/>
            </w:r>
            <w:r w:rsidRPr="00CB77D2">
              <w:rPr>
                <w:noProof/>
                <w:webHidden/>
              </w:rPr>
              <w:instrText xml:space="preserve"> PAGEREF _Toc232165909 \h </w:instrText>
            </w:r>
            <w:r w:rsidRPr="00CB77D2">
              <w:rPr>
                <w:noProof/>
                <w:webHidden/>
              </w:rPr>
            </w:r>
            <w:r w:rsidRPr="00CB77D2">
              <w:rPr>
                <w:noProof/>
                <w:webHidden/>
              </w:rPr>
              <w:fldChar w:fldCharType="separate"/>
            </w:r>
            <w:r w:rsidRPr="00CB77D2">
              <w:rPr>
                <w:noProof/>
                <w:webHidden/>
              </w:rPr>
              <w:t>2</w:t>
            </w:r>
            <w:r w:rsidRPr="00CB77D2">
              <w:rPr>
                <w:noProof/>
                <w:webHidden/>
              </w:rPr>
              <w:fldChar w:fldCharType="end"/>
            </w:r>
          </w:hyperlink>
        </w:p>
        <w:p w14:paraId="4D9C7EAE" w14:textId="525DEDDF" w:rsidR="00CB77D2" w:rsidRPr="00CB77D2" w:rsidRDefault="00CB77D2">
          <w:pPr>
            <w:pStyle w:val="TM3"/>
            <w:tabs>
              <w:tab w:val="right" w:leader="dot" w:pos="9062"/>
            </w:tabs>
            <w:rPr>
              <w:rFonts w:eastAsiaTheme="minorEastAsia"/>
              <w:noProof/>
              <w:lang w:val="de-DE" w:eastAsia="zh-CN"/>
            </w:rPr>
          </w:pPr>
          <w:hyperlink w:anchor="_Toc232165910" w:history="1">
            <w:r w:rsidRPr="00CB77D2">
              <w:rPr>
                <w:rStyle w:val="Lienhypertexte"/>
                <w:rFonts w:ascii="Times New Roman" w:eastAsia="Aptos" w:hAnsi="Times New Roman" w:cs="Times New Roman"/>
                <w:noProof/>
              </w:rPr>
              <w:t>Lot 2 : Clôture autour de douze (12) sites de pépinière (25 x 25 m) en grillage</w:t>
            </w:r>
            <w:r w:rsidRPr="00CB77D2">
              <w:rPr>
                <w:noProof/>
                <w:webHidden/>
              </w:rPr>
              <w:tab/>
            </w:r>
            <w:r w:rsidRPr="00CB77D2">
              <w:rPr>
                <w:noProof/>
                <w:webHidden/>
              </w:rPr>
              <w:fldChar w:fldCharType="begin"/>
            </w:r>
            <w:r w:rsidRPr="00CB77D2">
              <w:rPr>
                <w:noProof/>
                <w:webHidden/>
              </w:rPr>
              <w:instrText xml:space="preserve"> PAGEREF _Toc232165910 \h </w:instrText>
            </w:r>
            <w:r w:rsidRPr="00CB77D2">
              <w:rPr>
                <w:noProof/>
                <w:webHidden/>
              </w:rPr>
            </w:r>
            <w:r w:rsidRPr="00CB77D2">
              <w:rPr>
                <w:noProof/>
                <w:webHidden/>
              </w:rPr>
              <w:fldChar w:fldCharType="separate"/>
            </w:r>
            <w:r w:rsidRPr="00CB77D2">
              <w:rPr>
                <w:noProof/>
                <w:webHidden/>
              </w:rPr>
              <w:t>3</w:t>
            </w:r>
            <w:r w:rsidRPr="00CB77D2">
              <w:rPr>
                <w:noProof/>
                <w:webHidden/>
              </w:rPr>
              <w:fldChar w:fldCharType="end"/>
            </w:r>
          </w:hyperlink>
        </w:p>
        <w:p w14:paraId="07B4ABDC" w14:textId="3000038A" w:rsidR="00CB77D2" w:rsidRPr="00CB77D2" w:rsidRDefault="00CB77D2">
          <w:pPr>
            <w:pStyle w:val="TM3"/>
            <w:tabs>
              <w:tab w:val="right" w:leader="dot" w:pos="9062"/>
            </w:tabs>
            <w:rPr>
              <w:rFonts w:eastAsiaTheme="minorEastAsia"/>
              <w:noProof/>
              <w:lang w:val="de-DE" w:eastAsia="zh-CN"/>
            </w:rPr>
          </w:pPr>
          <w:hyperlink w:anchor="_Toc232165911" w:history="1">
            <w:r w:rsidRPr="00CB77D2">
              <w:rPr>
                <w:rStyle w:val="Lienhypertexte"/>
                <w:rFonts w:ascii="Times New Roman" w:eastAsia="Aptos" w:hAnsi="Times New Roman" w:cs="Times New Roman"/>
                <w:noProof/>
              </w:rPr>
              <w:t>Ce lot concerne l’implantation de clôture autour de douze (12) sites de pépinières destinés à la production de plants. Les dimensions approximatives de chaque site sont : 25 m de long sur 25 m de large.</w:t>
            </w:r>
            <w:r w:rsidRPr="00CB77D2">
              <w:rPr>
                <w:noProof/>
                <w:webHidden/>
              </w:rPr>
              <w:tab/>
            </w:r>
            <w:r w:rsidRPr="00CB77D2">
              <w:rPr>
                <w:noProof/>
                <w:webHidden/>
              </w:rPr>
              <w:fldChar w:fldCharType="begin"/>
            </w:r>
            <w:r w:rsidRPr="00CB77D2">
              <w:rPr>
                <w:noProof/>
                <w:webHidden/>
              </w:rPr>
              <w:instrText xml:space="preserve"> PAGEREF _Toc232165911 \h </w:instrText>
            </w:r>
            <w:r w:rsidRPr="00CB77D2">
              <w:rPr>
                <w:noProof/>
                <w:webHidden/>
              </w:rPr>
            </w:r>
            <w:r w:rsidRPr="00CB77D2">
              <w:rPr>
                <w:noProof/>
                <w:webHidden/>
              </w:rPr>
              <w:fldChar w:fldCharType="separate"/>
            </w:r>
            <w:r w:rsidRPr="00CB77D2">
              <w:rPr>
                <w:noProof/>
                <w:webHidden/>
              </w:rPr>
              <w:t>3</w:t>
            </w:r>
            <w:r w:rsidRPr="00CB77D2">
              <w:rPr>
                <w:noProof/>
                <w:webHidden/>
              </w:rPr>
              <w:fldChar w:fldCharType="end"/>
            </w:r>
          </w:hyperlink>
        </w:p>
        <w:p w14:paraId="3931D7CF" w14:textId="5FF40482" w:rsidR="00CB77D2" w:rsidRPr="00CB77D2" w:rsidRDefault="00CB77D2">
          <w:pPr>
            <w:pStyle w:val="TM1"/>
            <w:tabs>
              <w:tab w:val="left" w:pos="720"/>
              <w:tab w:val="right" w:leader="dot" w:pos="9062"/>
            </w:tabs>
            <w:rPr>
              <w:rFonts w:eastAsiaTheme="minorEastAsia"/>
              <w:noProof/>
              <w:lang w:val="de-DE" w:eastAsia="zh-CN"/>
            </w:rPr>
          </w:pPr>
          <w:hyperlink w:anchor="_Toc232165912" w:history="1">
            <w:r w:rsidRPr="00CB77D2">
              <w:rPr>
                <w:rStyle w:val="Lienhypertexte"/>
                <w:rFonts w:ascii="Times New Roman" w:eastAsia="Times New Roman" w:hAnsi="Times New Roman" w:cs="Times New Roman"/>
                <w:noProof/>
                <w:kern w:val="0"/>
                <w:lang w:eastAsia="en-GB"/>
                <w14:ligatures w14:val="none"/>
              </w:rPr>
              <w:t>II.</w:t>
            </w:r>
            <w:r w:rsidRPr="00CB77D2">
              <w:rPr>
                <w:rFonts w:eastAsiaTheme="minorEastAsia"/>
                <w:noProof/>
                <w:lang w:val="de-DE" w:eastAsia="zh-CN"/>
              </w:rPr>
              <w:tab/>
            </w:r>
            <w:r w:rsidRPr="00CB77D2">
              <w:rPr>
                <w:rStyle w:val="Lienhypertexte"/>
                <w:rFonts w:ascii="Times New Roman" w:eastAsia="Times New Roman" w:hAnsi="Times New Roman" w:cs="Times New Roman"/>
                <w:noProof/>
                <w:kern w:val="0"/>
                <w:lang w:eastAsia="en-GB"/>
                <w14:ligatures w14:val="none"/>
              </w:rPr>
              <w:t>Objectifs et résultats attendus :</w:t>
            </w:r>
            <w:r w:rsidRPr="00CB77D2">
              <w:rPr>
                <w:noProof/>
                <w:webHidden/>
              </w:rPr>
              <w:tab/>
            </w:r>
            <w:r w:rsidRPr="00CB77D2">
              <w:rPr>
                <w:noProof/>
                <w:webHidden/>
              </w:rPr>
              <w:fldChar w:fldCharType="begin"/>
            </w:r>
            <w:r w:rsidRPr="00CB77D2">
              <w:rPr>
                <w:noProof/>
                <w:webHidden/>
              </w:rPr>
              <w:instrText xml:space="preserve"> PAGEREF _Toc232165912 \h </w:instrText>
            </w:r>
            <w:r w:rsidRPr="00CB77D2">
              <w:rPr>
                <w:noProof/>
                <w:webHidden/>
              </w:rPr>
            </w:r>
            <w:r w:rsidRPr="00CB77D2">
              <w:rPr>
                <w:noProof/>
                <w:webHidden/>
              </w:rPr>
              <w:fldChar w:fldCharType="separate"/>
            </w:r>
            <w:r w:rsidRPr="00CB77D2">
              <w:rPr>
                <w:noProof/>
                <w:webHidden/>
              </w:rPr>
              <w:t>4</w:t>
            </w:r>
            <w:r w:rsidRPr="00CB77D2">
              <w:rPr>
                <w:noProof/>
                <w:webHidden/>
              </w:rPr>
              <w:fldChar w:fldCharType="end"/>
            </w:r>
          </w:hyperlink>
        </w:p>
        <w:p w14:paraId="48310594" w14:textId="3BDAA424" w:rsidR="00CB77D2" w:rsidRPr="00CB77D2" w:rsidRDefault="00CB77D2">
          <w:pPr>
            <w:pStyle w:val="TM1"/>
            <w:tabs>
              <w:tab w:val="left" w:pos="720"/>
              <w:tab w:val="right" w:leader="dot" w:pos="9062"/>
            </w:tabs>
            <w:rPr>
              <w:rFonts w:eastAsiaTheme="minorEastAsia"/>
              <w:noProof/>
              <w:lang w:val="de-DE" w:eastAsia="zh-CN"/>
            </w:rPr>
          </w:pPr>
          <w:hyperlink w:anchor="_Toc232165913" w:history="1">
            <w:r w:rsidRPr="00CB77D2">
              <w:rPr>
                <w:rStyle w:val="Lienhypertexte"/>
                <w:rFonts w:ascii="Times New Roman" w:hAnsi="Times New Roman" w:cs="Times New Roman"/>
                <w:noProof/>
              </w:rPr>
              <w:t>IV.</w:t>
            </w:r>
            <w:r w:rsidRPr="00CB77D2">
              <w:rPr>
                <w:rFonts w:eastAsiaTheme="minorEastAsia"/>
                <w:noProof/>
                <w:lang w:val="de-DE" w:eastAsia="zh-CN"/>
              </w:rPr>
              <w:tab/>
            </w:r>
            <w:r w:rsidRPr="00CB77D2">
              <w:rPr>
                <w:rStyle w:val="Lienhypertexte"/>
                <w:rFonts w:ascii="Times New Roman" w:hAnsi="Times New Roman" w:cs="Times New Roman"/>
                <w:noProof/>
              </w:rPr>
              <w:t>Financement</w:t>
            </w:r>
            <w:r w:rsidRPr="00CB77D2">
              <w:rPr>
                <w:noProof/>
                <w:webHidden/>
              </w:rPr>
              <w:tab/>
            </w:r>
            <w:r w:rsidRPr="00CB77D2">
              <w:rPr>
                <w:noProof/>
                <w:webHidden/>
              </w:rPr>
              <w:fldChar w:fldCharType="begin"/>
            </w:r>
            <w:r w:rsidRPr="00CB77D2">
              <w:rPr>
                <w:noProof/>
                <w:webHidden/>
              </w:rPr>
              <w:instrText xml:space="preserve"> PAGEREF _Toc232165913 \h </w:instrText>
            </w:r>
            <w:r w:rsidRPr="00CB77D2">
              <w:rPr>
                <w:noProof/>
                <w:webHidden/>
              </w:rPr>
            </w:r>
            <w:r w:rsidRPr="00CB77D2">
              <w:rPr>
                <w:noProof/>
                <w:webHidden/>
              </w:rPr>
              <w:fldChar w:fldCharType="separate"/>
            </w:r>
            <w:r w:rsidRPr="00CB77D2">
              <w:rPr>
                <w:noProof/>
                <w:webHidden/>
              </w:rPr>
              <w:t>4</w:t>
            </w:r>
            <w:r w:rsidRPr="00CB77D2">
              <w:rPr>
                <w:noProof/>
                <w:webHidden/>
              </w:rPr>
              <w:fldChar w:fldCharType="end"/>
            </w:r>
          </w:hyperlink>
        </w:p>
        <w:p w14:paraId="1BAFCF64" w14:textId="6C1F4EE7" w:rsidR="00CB77D2" w:rsidRPr="00CB77D2" w:rsidRDefault="00CB77D2">
          <w:pPr>
            <w:pStyle w:val="TM1"/>
            <w:tabs>
              <w:tab w:val="left" w:pos="480"/>
              <w:tab w:val="right" w:leader="dot" w:pos="9062"/>
            </w:tabs>
            <w:rPr>
              <w:rFonts w:eastAsiaTheme="minorEastAsia"/>
              <w:noProof/>
              <w:lang w:val="de-DE" w:eastAsia="zh-CN"/>
            </w:rPr>
          </w:pPr>
          <w:hyperlink w:anchor="_Toc232165914" w:history="1">
            <w:r w:rsidRPr="00CB77D2">
              <w:rPr>
                <w:rStyle w:val="Lienhypertexte"/>
                <w:rFonts w:ascii="Times New Roman" w:hAnsi="Times New Roman" w:cs="Times New Roman"/>
                <w:noProof/>
              </w:rPr>
              <w:t>V.</w:t>
            </w:r>
            <w:r w:rsidRPr="00CB77D2">
              <w:rPr>
                <w:rFonts w:eastAsiaTheme="minorEastAsia"/>
                <w:noProof/>
                <w:lang w:val="de-DE" w:eastAsia="zh-CN"/>
              </w:rPr>
              <w:tab/>
            </w:r>
            <w:r w:rsidRPr="00CB77D2">
              <w:rPr>
                <w:rStyle w:val="Lienhypertexte"/>
                <w:rFonts w:ascii="Times New Roman" w:hAnsi="Times New Roman" w:cs="Times New Roman"/>
                <w:noProof/>
              </w:rPr>
              <w:t>Participation, délai d’exécution, consultation, lieu et date de dépôt</w:t>
            </w:r>
            <w:r w:rsidRPr="00CB77D2">
              <w:rPr>
                <w:noProof/>
                <w:webHidden/>
              </w:rPr>
              <w:tab/>
            </w:r>
            <w:r w:rsidRPr="00CB77D2">
              <w:rPr>
                <w:noProof/>
                <w:webHidden/>
              </w:rPr>
              <w:fldChar w:fldCharType="begin"/>
            </w:r>
            <w:r w:rsidRPr="00CB77D2">
              <w:rPr>
                <w:noProof/>
                <w:webHidden/>
              </w:rPr>
              <w:instrText xml:space="preserve"> PAGEREF _Toc232165914 \h </w:instrText>
            </w:r>
            <w:r w:rsidRPr="00CB77D2">
              <w:rPr>
                <w:noProof/>
                <w:webHidden/>
              </w:rPr>
            </w:r>
            <w:r w:rsidRPr="00CB77D2">
              <w:rPr>
                <w:noProof/>
                <w:webHidden/>
              </w:rPr>
              <w:fldChar w:fldCharType="separate"/>
            </w:r>
            <w:r w:rsidRPr="00CB77D2">
              <w:rPr>
                <w:noProof/>
                <w:webHidden/>
              </w:rPr>
              <w:t>4</w:t>
            </w:r>
            <w:r w:rsidRPr="00CB77D2">
              <w:rPr>
                <w:noProof/>
                <w:webHidden/>
              </w:rPr>
              <w:fldChar w:fldCharType="end"/>
            </w:r>
          </w:hyperlink>
        </w:p>
        <w:p w14:paraId="42B3F3E3" w14:textId="3D66F8C1" w:rsidR="00CB77D2" w:rsidRPr="00CB77D2" w:rsidRDefault="00CB77D2">
          <w:pPr>
            <w:pStyle w:val="TM2"/>
            <w:tabs>
              <w:tab w:val="right" w:leader="dot" w:pos="9062"/>
            </w:tabs>
            <w:rPr>
              <w:rFonts w:eastAsiaTheme="minorEastAsia"/>
              <w:noProof/>
              <w:lang w:val="de-DE" w:eastAsia="zh-CN"/>
            </w:rPr>
          </w:pPr>
          <w:hyperlink w:anchor="_Toc232165915" w:history="1">
            <w:r w:rsidRPr="00CB77D2">
              <w:rPr>
                <w:rStyle w:val="Lienhypertexte"/>
                <w:rFonts w:ascii="Times New Roman" w:hAnsi="Times New Roman" w:cs="Times New Roman"/>
                <w:noProof/>
              </w:rPr>
              <w:t>5.1.  Participation</w:t>
            </w:r>
            <w:r w:rsidRPr="00CB77D2">
              <w:rPr>
                <w:noProof/>
                <w:webHidden/>
              </w:rPr>
              <w:tab/>
            </w:r>
            <w:r w:rsidRPr="00CB77D2">
              <w:rPr>
                <w:noProof/>
                <w:webHidden/>
              </w:rPr>
              <w:fldChar w:fldCharType="begin"/>
            </w:r>
            <w:r w:rsidRPr="00CB77D2">
              <w:rPr>
                <w:noProof/>
                <w:webHidden/>
              </w:rPr>
              <w:instrText xml:space="preserve"> PAGEREF _Toc232165915 \h </w:instrText>
            </w:r>
            <w:r w:rsidRPr="00CB77D2">
              <w:rPr>
                <w:noProof/>
                <w:webHidden/>
              </w:rPr>
            </w:r>
            <w:r w:rsidRPr="00CB77D2">
              <w:rPr>
                <w:noProof/>
                <w:webHidden/>
              </w:rPr>
              <w:fldChar w:fldCharType="separate"/>
            </w:r>
            <w:r w:rsidRPr="00CB77D2">
              <w:rPr>
                <w:noProof/>
                <w:webHidden/>
              </w:rPr>
              <w:t>4</w:t>
            </w:r>
            <w:r w:rsidRPr="00CB77D2">
              <w:rPr>
                <w:noProof/>
                <w:webHidden/>
              </w:rPr>
              <w:fldChar w:fldCharType="end"/>
            </w:r>
          </w:hyperlink>
        </w:p>
        <w:p w14:paraId="0CA02D06" w14:textId="6ED79375" w:rsidR="00CB77D2" w:rsidRPr="00CB77D2" w:rsidRDefault="00CB77D2">
          <w:pPr>
            <w:pStyle w:val="TM2"/>
            <w:tabs>
              <w:tab w:val="right" w:leader="dot" w:pos="9062"/>
            </w:tabs>
            <w:rPr>
              <w:rFonts w:eastAsiaTheme="minorEastAsia"/>
              <w:noProof/>
              <w:lang w:val="de-DE" w:eastAsia="zh-CN"/>
            </w:rPr>
          </w:pPr>
          <w:hyperlink w:anchor="_Toc232165916" w:history="1">
            <w:r w:rsidRPr="00CB77D2">
              <w:rPr>
                <w:rStyle w:val="Lienhypertexte"/>
                <w:rFonts w:ascii="Times New Roman" w:hAnsi="Times New Roman" w:cs="Times New Roman"/>
                <w:noProof/>
              </w:rPr>
              <w:t>5.2. Délai d’exécution</w:t>
            </w:r>
            <w:r w:rsidRPr="00CB77D2">
              <w:rPr>
                <w:noProof/>
                <w:webHidden/>
              </w:rPr>
              <w:tab/>
            </w:r>
            <w:r w:rsidRPr="00CB77D2">
              <w:rPr>
                <w:noProof/>
                <w:webHidden/>
              </w:rPr>
              <w:fldChar w:fldCharType="begin"/>
            </w:r>
            <w:r w:rsidRPr="00CB77D2">
              <w:rPr>
                <w:noProof/>
                <w:webHidden/>
              </w:rPr>
              <w:instrText xml:space="preserve"> PAGEREF _Toc232165916 \h </w:instrText>
            </w:r>
            <w:r w:rsidRPr="00CB77D2">
              <w:rPr>
                <w:noProof/>
                <w:webHidden/>
              </w:rPr>
            </w:r>
            <w:r w:rsidRPr="00CB77D2">
              <w:rPr>
                <w:noProof/>
                <w:webHidden/>
              </w:rPr>
              <w:fldChar w:fldCharType="separate"/>
            </w:r>
            <w:r w:rsidRPr="00CB77D2">
              <w:rPr>
                <w:noProof/>
                <w:webHidden/>
              </w:rPr>
              <w:t>5</w:t>
            </w:r>
            <w:r w:rsidRPr="00CB77D2">
              <w:rPr>
                <w:noProof/>
                <w:webHidden/>
              </w:rPr>
              <w:fldChar w:fldCharType="end"/>
            </w:r>
          </w:hyperlink>
        </w:p>
        <w:p w14:paraId="77EC05AF" w14:textId="57D174BD" w:rsidR="00CB77D2" w:rsidRPr="00CB77D2" w:rsidRDefault="00CB77D2">
          <w:pPr>
            <w:pStyle w:val="TM2"/>
            <w:tabs>
              <w:tab w:val="right" w:leader="dot" w:pos="9062"/>
            </w:tabs>
            <w:rPr>
              <w:rFonts w:eastAsiaTheme="minorEastAsia"/>
              <w:noProof/>
              <w:lang w:val="de-DE" w:eastAsia="zh-CN"/>
            </w:rPr>
          </w:pPr>
          <w:hyperlink w:anchor="_Toc232165917" w:history="1">
            <w:r w:rsidRPr="00CB77D2">
              <w:rPr>
                <w:rStyle w:val="Lienhypertexte"/>
                <w:rFonts w:ascii="Times New Roman" w:hAnsi="Times New Roman" w:cs="Times New Roman"/>
                <w:noProof/>
              </w:rPr>
              <w:t>5.3. Consultation et acquisition du dossier</w:t>
            </w:r>
            <w:r w:rsidRPr="00CB77D2">
              <w:rPr>
                <w:noProof/>
                <w:webHidden/>
              </w:rPr>
              <w:tab/>
            </w:r>
            <w:r w:rsidRPr="00CB77D2">
              <w:rPr>
                <w:noProof/>
                <w:webHidden/>
              </w:rPr>
              <w:fldChar w:fldCharType="begin"/>
            </w:r>
            <w:r w:rsidRPr="00CB77D2">
              <w:rPr>
                <w:noProof/>
                <w:webHidden/>
              </w:rPr>
              <w:instrText xml:space="preserve"> PAGEREF _Toc232165917 \h </w:instrText>
            </w:r>
            <w:r w:rsidRPr="00CB77D2">
              <w:rPr>
                <w:noProof/>
                <w:webHidden/>
              </w:rPr>
            </w:r>
            <w:r w:rsidRPr="00CB77D2">
              <w:rPr>
                <w:noProof/>
                <w:webHidden/>
              </w:rPr>
              <w:fldChar w:fldCharType="separate"/>
            </w:r>
            <w:r w:rsidRPr="00CB77D2">
              <w:rPr>
                <w:noProof/>
                <w:webHidden/>
              </w:rPr>
              <w:t>5</w:t>
            </w:r>
            <w:r w:rsidRPr="00CB77D2">
              <w:rPr>
                <w:noProof/>
                <w:webHidden/>
              </w:rPr>
              <w:fldChar w:fldCharType="end"/>
            </w:r>
          </w:hyperlink>
        </w:p>
        <w:p w14:paraId="34A307DB" w14:textId="3C2FFC92" w:rsidR="00CB77D2" w:rsidRPr="00CB77D2" w:rsidRDefault="00CB77D2">
          <w:pPr>
            <w:pStyle w:val="TM2"/>
            <w:tabs>
              <w:tab w:val="right" w:leader="dot" w:pos="9062"/>
            </w:tabs>
            <w:rPr>
              <w:rFonts w:eastAsiaTheme="minorEastAsia"/>
              <w:noProof/>
              <w:lang w:val="de-DE" w:eastAsia="zh-CN"/>
            </w:rPr>
          </w:pPr>
          <w:hyperlink w:anchor="_Toc232165918" w:history="1">
            <w:r w:rsidRPr="00CB77D2">
              <w:rPr>
                <w:rStyle w:val="Lienhypertexte"/>
                <w:rFonts w:ascii="Times New Roman" w:hAnsi="Times New Roman" w:cs="Times New Roman"/>
                <w:noProof/>
              </w:rPr>
              <w:t>5.4. Délai d’engagement</w:t>
            </w:r>
            <w:r w:rsidRPr="00CB77D2">
              <w:rPr>
                <w:noProof/>
                <w:webHidden/>
              </w:rPr>
              <w:tab/>
            </w:r>
            <w:r w:rsidRPr="00CB77D2">
              <w:rPr>
                <w:noProof/>
                <w:webHidden/>
              </w:rPr>
              <w:fldChar w:fldCharType="begin"/>
            </w:r>
            <w:r w:rsidRPr="00CB77D2">
              <w:rPr>
                <w:noProof/>
                <w:webHidden/>
              </w:rPr>
              <w:instrText xml:space="preserve"> PAGEREF _Toc232165918 \h </w:instrText>
            </w:r>
            <w:r w:rsidRPr="00CB77D2">
              <w:rPr>
                <w:noProof/>
                <w:webHidden/>
              </w:rPr>
            </w:r>
            <w:r w:rsidRPr="00CB77D2">
              <w:rPr>
                <w:noProof/>
                <w:webHidden/>
              </w:rPr>
              <w:fldChar w:fldCharType="separate"/>
            </w:r>
            <w:r w:rsidRPr="00CB77D2">
              <w:rPr>
                <w:noProof/>
                <w:webHidden/>
              </w:rPr>
              <w:t>5</w:t>
            </w:r>
            <w:r w:rsidRPr="00CB77D2">
              <w:rPr>
                <w:noProof/>
                <w:webHidden/>
              </w:rPr>
              <w:fldChar w:fldCharType="end"/>
            </w:r>
          </w:hyperlink>
        </w:p>
        <w:p w14:paraId="6D712B02" w14:textId="51DBCF01" w:rsidR="00CB77D2" w:rsidRPr="00CB77D2" w:rsidRDefault="00CB77D2">
          <w:pPr>
            <w:pStyle w:val="TM2"/>
            <w:tabs>
              <w:tab w:val="right" w:leader="dot" w:pos="9062"/>
            </w:tabs>
            <w:rPr>
              <w:rFonts w:eastAsiaTheme="minorEastAsia"/>
              <w:noProof/>
              <w:lang w:val="de-DE" w:eastAsia="zh-CN"/>
            </w:rPr>
          </w:pPr>
          <w:hyperlink w:anchor="_Toc232165919" w:history="1">
            <w:r w:rsidRPr="00CB77D2">
              <w:rPr>
                <w:rStyle w:val="Lienhypertexte"/>
                <w:rFonts w:ascii="Times New Roman" w:hAnsi="Times New Roman" w:cs="Times New Roman"/>
                <w:noProof/>
              </w:rPr>
              <w:t>5.5. Lieu et date de dépôt</w:t>
            </w:r>
            <w:r w:rsidRPr="00CB77D2">
              <w:rPr>
                <w:noProof/>
                <w:webHidden/>
              </w:rPr>
              <w:tab/>
            </w:r>
            <w:r w:rsidRPr="00CB77D2">
              <w:rPr>
                <w:noProof/>
                <w:webHidden/>
              </w:rPr>
              <w:fldChar w:fldCharType="begin"/>
            </w:r>
            <w:r w:rsidRPr="00CB77D2">
              <w:rPr>
                <w:noProof/>
                <w:webHidden/>
              </w:rPr>
              <w:instrText xml:space="preserve"> PAGEREF _Toc232165919 \h </w:instrText>
            </w:r>
            <w:r w:rsidRPr="00CB77D2">
              <w:rPr>
                <w:noProof/>
                <w:webHidden/>
              </w:rPr>
            </w:r>
            <w:r w:rsidRPr="00CB77D2">
              <w:rPr>
                <w:noProof/>
                <w:webHidden/>
              </w:rPr>
              <w:fldChar w:fldCharType="separate"/>
            </w:r>
            <w:r w:rsidRPr="00CB77D2">
              <w:rPr>
                <w:noProof/>
                <w:webHidden/>
              </w:rPr>
              <w:t>5</w:t>
            </w:r>
            <w:r w:rsidRPr="00CB77D2">
              <w:rPr>
                <w:noProof/>
                <w:webHidden/>
              </w:rPr>
              <w:fldChar w:fldCharType="end"/>
            </w:r>
          </w:hyperlink>
        </w:p>
        <w:p w14:paraId="298BCC63" w14:textId="5B3EC32C" w:rsidR="00CB77D2" w:rsidRDefault="00CB77D2">
          <w:pPr>
            <w:pStyle w:val="TM1"/>
            <w:tabs>
              <w:tab w:val="right" w:leader="dot" w:pos="9062"/>
            </w:tabs>
            <w:rPr>
              <w:rFonts w:eastAsiaTheme="minorEastAsia"/>
              <w:noProof/>
              <w:lang w:val="de-DE" w:eastAsia="zh-CN"/>
            </w:rPr>
          </w:pPr>
          <w:hyperlink w:anchor="_Toc232165920" w:history="1">
            <w:r w:rsidRPr="00CB77D2">
              <w:rPr>
                <w:rStyle w:val="Lienhypertexte"/>
                <w:rFonts w:ascii="Times New Roman" w:hAnsi="Times New Roman" w:cs="Times New Roman"/>
                <w:noProof/>
              </w:rPr>
              <w:t>VI. Réserves</w:t>
            </w:r>
            <w:r w:rsidRPr="00CB77D2">
              <w:rPr>
                <w:noProof/>
                <w:webHidden/>
              </w:rPr>
              <w:tab/>
            </w:r>
            <w:r w:rsidRPr="00CB77D2">
              <w:rPr>
                <w:noProof/>
                <w:webHidden/>
              </w:rPr>
              <w:fldChar w:fldCharType="begin"/>
            </w:r>
            <w:r w:rsidRPr="00CB77D2">
              <w:rPr>
                <w:noProof/>
                <w:webHidden/>
              </w:rPr>
              <w:instrText xml:space="preserve"> PAGEREF _Toc232165920 \h </w:instrText>
            </w:r>
            <w:r w:rsidRPr="00CB77D2">
              <w:rPr>
                <w:noProof/>
                <w:webHidden/>
              </w:rPr>
            </w:r>
            <w:r w:rsidRPr="00CB77D2">
              <w:rPr>
                <w:noProof/>
                <w:webHidden/>
              </w:rPr>
              <w:fldChar w:fldCharType="separate"/>
            </w:r>
            <w:r w:rsidRPr="00CB77D2">
              <w:rPr>
                <w:noProof/>
                <w:webHidden/>
              </w:rPr>
              <w:t>5</w:t>
            </w:r>
            <w:r w:rsidRPr="00CB77D2">
              <w:rPr>
                <w:noProof/>
                <w:webHidden/>
              </w:rPr>
              <w:fldChar w:fldCharType="end"/>
            </w:r>
          </w:hyperlink>
        </w:p>
        <w:p w14:paraId="36BA9EBC" w14:textId="732CB1BA" w:rsidR="00E612B5" w:rsidRDefault="00E612B5" w:rsidP="00E612B5">
          <w:pPr>
            <w:rPr>
              <w:rFonts w:ascii="Times New Roman" w:hAnsi="Times New Roman" w:cs="Times New Roman"/>
              <w:b/>
              <w:bCs/>
            </w:rPr>
          </w:pPr>
          <w:r w:rsidRPr="00E612B5">
            <w:rPr>
              <w:rFonts w:ascii="Times New Roman" w:hAnsi="Times New Roman" w:cs="Times New Roman"/>
            </w:rPr>
            <w:fldChar w:fldCharType="end"/>
          </w:r>
        </w:p>
      </w:sdtContent>
    </w:sdt>
    <w:p w14:paraId="5CD0CFF6" w14:textId="77777777" w:rsidR="00E612B5" w:rsidRDefault="00E612B5" w:rsidP="00E612B5">
      <w:pPr>
        <w:spacing w:before="120" w:after="0" w:line="240" w:lineRule="auto"/>
        <w:jc w:val="both"/>
        <w:rPr>
          <w:rFonts w:ascii="Times New Roman" w:eastAsia="Aptos" w:hAnsi="Times New Roman" w:cs="Times New Roman"/>
          <w:b/>
          <w:bCs/>
        </w:rPr>
      </w:pPr>
    </w:p>
    <w:p w14:paraId="04B50EC7" w14:textId="77777777" w:rsidR="00E612B5" w:rsidRDefault="00E612B5">
      <w:pPr>
        <w:rPr>
          <w:rFonts w:ascii="Times New Roman" w:eastAsia="Aptos" w:hAnsi="Times New Roman" w:cs="Times New Roman"/>
          <w:b/>
          <w:bCs/>
        </w:rPr>
      </w:pPr>
      <w:r>
        <w:rPr>
          <w:rFonts w:ascii="Times New Roman" w:eastAsia="Aptos" w:hAnsi="Times New Roman" w:cs="Times New Roman"/>
          <w:b/>
          <w:bCs/>
        </w:rPr>
        <w:br w:type="page"/>
      </w:r>
    </w:p>
    <w:p w14:paraId="11EEF091" w14:textId="235D6CC5" w:rsidR="00E612B5" w:rsidRPr="009629E5" w:rsidRDefault="00E612B5" w:rsidP="00E612B5">
      <w:pPr>
        <w:spacing w:before="120" w:after="0" w:line="240" w:lineRule="auto"/>
        <w:jc w:val="both"/>
        <w:rPr>
          <w:rFonts w:ascii="Times New Roman" w:eastAsia="Aptos" w:hAnsi="Times New Roman" w:cs="Times New Roman"/>
          <w:b/>
          <w:bCs/>
        </w:rPr>
      </w:pPr>
      <w:r w:rsidRPr="009629E5">
        <w:rPr>
          <w:rFonts w:ascii="Times New Roman" w:eastAsia="Aptos" w:hAnsi="Times New Roman" w:cs="Times New Roman"/>
          <w:b/>
          <w:bCs/>
        </w:rPr>
        <w:t xml:space="preserve">Dossier d’Appel d’Offres Ouvert Formel </w:t>
      </w:r>
      <w:r w:rsidRPr="009629E5">
        <w:rPr>
          <w:rFonts w:ascii="Times New Roman" w:eastAsia="Times New Roman" w:hAnsi="Times New Roman" w:cs="Times New Roman"/>
          <w:b/>
          <w:spacing w:val="5"/>
          <w:kern w:val="0"/>
          <w:lang w:eastAsia="de-DE"/>
          <w14:ligatures w14:val="none"/>
        </w:rPr>
        <w:t>001/DAOOF/PFNL/NIRAS-CARITAS SUISSE/KOUMRA/2026</w:t>
      </w:r>
      <w:r w:rsidRPr="009629E5">
        <w:rPr>
          <w:rFonts w:ascii="Times New Roman" w:eastAsia="Aptos" w:hAnsi="Times New Roman" w:cs="Times New Roman"/>
          <w:b/>
          <w:bCs/>
        </w:rPr>
        <w:t xml:space="preserve"> relatif à des travaux d’implantation de clôture autour de sept (07) sites/champ-école (50 x 50 m) et </w:t>
      </w:r>
      <w:r w:rsidR="00CB77D2">
        <w:rPr>
          <w:rFonts w:ascii="Times New Roman" w:eastAsia="Aptos" w:hAnsi="Times New Roman" w:cs="Times New Roman"/>
          <w:b/>
          <w:bCs/>
        </w:rPr>
        <w:t>d</w:t>
      </w:r>
      <w:r w:rsidRPr="009629E5">
        <w:rPr>
          <w:rFonts w:ascii="Times New Roman" w:eastAsia="Aptos" w:hAnsi="Times New Roman" w:cs="Times New Roman"/>
          <w:b/>
          <w:bCs/>
        </w:rPr>
        <w:t>o</w:t>
      </w:r>
      <w:r w:rsidR="00CB77D2">
        <w:rPr>
          <w:rFonts w:ascii="Times New Roman" w:eastAsia="Aptos" w:hAnsi="Times New Roman" w:cs="Times New Roman"/>
          <w:b/>
          <w:bCs/>
        </w:rPr>
        <w:t>u</w:t>
      </w:r>
      <w:r w:rsidRPr="009629E5">
        <w:rPr>
          <w:rFonts w:ascii="Times New Roman" w:eastAsia="Aptos" w:hAnsi="Times New Roman" w:cs="Times New Roman"/>
          <w:b/>
          <w:bCs/>
        </w:rPr>
        <w:t>ze (1</w:t>
      </w:r>
      <w:r>
        <w:rPr>
          <w:rFonts w:ascii="Times New Roman" w:eastAsia="Aptos" w:hAnsi="Times New Roman" w:cs="Times New Roman"/>
          <w:b/>
          <w:bCs/>
        </w:rPr>
        <w:t>2</w:t>
      </w:r>
      <w:r w:rsidRPr="009629E5">
        <w:rPr>
          <w:rFonts w:ascii="Times New Roman" w:eastAsia="Aptos" w:hAnsi="Times New Roman" w:cs="Times New Roman"/>
          <w:b/>
          <w:bCs/>
        </w:rPr>
        <w:t xml:space="preserve">) sites de pépinière (25 x 25 m). </w:t>
      </w:r>
    </w:p>
    <w:p w14:paraId="168FB6A8" w14:textId="77777777" w:rsidR="00E612B5" w:rsidRPr="009629E5" w:rsidRDefault="00E612B5" w:rsidP="00E612B5">
      <w:pPr>
        <w:spacing w:before="120" w:after="0" w:line="240" w:lineRule="auto"/>
        <w:jc w:val="both"/>
        <w:rPr>
          <w:rFonts w:ascii="Times New Roman" w:eastAsia="Aptos" w:hAnsi="Times New Roman" w:cs="Times New Roman"/>
          <w:b/>
          <w:bCs/>
        </w:rPr>
      </w:pPr>
    </w:p>
    <w:p w14:paraId="225F058D" w14:textId="3EF9DC54" w:rsidR="00E612B5" w:rsidRPr="009629E5" w:rsidRDefault="00E612B5" w:rsidP="00E612B5">
      <w:pPr>
        <w:spacing w:before="120" w:after="0" w:line="240" w:lineRule="auto"/>
        <w:jc w:val="both"/>
        <w:rPr>
          <w:rFonts w:ascii="Times New Roman" w:eastAsia="Aptos" w:hAnsi="Times New Roman" w:cs="Times New Roman"/>
          <w:b/>
          <w:bCs/>
        </w:rPr>
      </w:pPr>
      <w:r w:rsidRPr="009629E5">
        <w:rPr>
          <w:rFonts w:ascii="Times New Roman" w:eastAsia="Aptos" w:hAnsi="Times New Roman" w:cs="Times New Roman"/>
          <w:b/>
          <w:bCs/>
          <w:u w:val="single"/>
        </w:rPr>
        <w:t>Objet</w:t>
      </w:r>
      <w:r w:rsidRPr="009629E5">
        <w:rPr>
          <w:rFonts w:ascii="Times New Roman" w:eastAsia="Aptos" w:hAnsi="Times New Roman" w:cs="Times New Roman"/>
          <w:b/>
          <w:bCs/>
        </w:rPr>
        <w:t xml:space="preserve"> : Invitation à participer à l’appel d’offres ouvert formel pour les travaux de d’implantation de clôture</w:t>
      </w:r>
      <w:r>
        <w:rPr>
          <w:rFonts w:ascii="Times New Roman" w:eastAsia="Aptos" w:hAnsi="Times New Roman" w:cs="Times New Roman"/>
          <w:b/>
          <w:bCs/>
        </w:rPr>
        <w:t>s</w:t>
      </w:r>
      <w:r w:rsidRPr="009629E5">
        <w:rPr>
          <w:rFonts w:ascii="Times New Roman" w:eastAsia="Aptos" w:hAnsi="Times New Roman" w:cs="Times New Roman"/>
          <w:b/>
          <w:bCs/>
        </w:rPr>
        <w:t xml:space="preserve"> autour de sept (07) sites/champ-école (50 x 50 m) et </w:t>
      </w:r>
      <w:r w:rsidR="00CB77D2">
        <w:rPr>
          <w:rFonts w:ascii="Times New Roman" w:eastAsia="Aptos" w:hAnsi="Times New Roman" w:cs="Times New Roman"/>
          <w:b/>
          <w:bCs/>
        </w:rPr>
        <w:t>d</w:t>
      </w:r>
      <w:r w:rsidRPr="009629E5">
        <w:rPr>
          <w:rFonts w:ascii="Times New Roman" w:eastAsia="Aptos" w:hAnsi="Times New Roman" w:cs="Times New Roman"/>
          <w:b/>
          <w:bCs/>
        </w:rPr>
        <w:t>o</w:t>
      </w:r>
      <w:r w:rsidR="00CB77D2">
        <w:rPr>
          <w:rFonts w:ascii="Times New Roman" w:eastAsia="Aptos" w:hAnsi="Times New Roman" w:cs="Times New Roman"/>
          <w:b/>
          <w:bCs/>
        </w:rPr>
        <w:t>u</w:t>
      </w:r>
      <w:r w:rsidRPr="009629E5">
        <w:rPr>
          <w:rFonts w:ascii="Times New Roman" w:eastAsia="Aptos" w:hAnsi="Times New Roman" w:cs="Times New Roman"/>
          <w:b/>
          <w:bCs/>
        </w:rPr>
        <w:t>ze (1</w:t>
      </w:r>
      <w:r>
        <w:rPr>
          <w:rFonts w:ascii="Times New Roman" w:eastAsia="Aptos" w:hAnsi="Times New Roman" w:cs="Times New Roman"/>
          <w:b/>
          <w:bCs/>
        </w:rPr>
        <w:t>2</w:t>
      </w:r>
      <w:r w:rsidRPr="009629E5">
        <w:rPr>
          <w:rFonts w:ascii="Times New Roman" w:eastAsia="Aptos" w:hAnsi="Times New Roman" w:cs="Times New Roman"/>
          <w:b/>
          <w:bCs/>
        </w:rPr>
        <w:t>) sites de pépinière (25 x 25 m).</w:t>
      </w:r>
    </w:p>
    <w:p w14:paraId="3264C6BE" w14:textId="77777777" w:rsidR="00E612B5" w:rsidRPr="009629E5" w:rsidRDefault="00E612B5" w:rsidP="00E612B5">
      <w:pPr>
        <w:spacing w:before="120" w:after="0" w:line="240" w:lineRule="auto"/>
        <w:jc w:val="both"/>
        <w:rPr>
          <w:rFonts w:ascii="Times New Roman" w:eastAsia="Aptos" w:hAnsi="Times New Roman" w:cs="Times New Roman"/>
          <w:b/>
          <w:bCs/>
        </w:rPr>
      </w:pPr>
    </w:p>
    <w:p w14:paraId="5F293CAA" w14:textId="77777777" w:rsidR="00E612B5" w:rsidRPr="009629E5" w:rsidRDefault="00E612B5" w:rsidP="00E612B5">
      <w:pPr>
        <w:pStyle w:val="Paragraphedeliste"/>
        <w:numPr>
          <w:ilvl w:val="0"/>
          <w:numId w:val="1"/>
        </w:numPr>
        <w:spacing w:before="120" w:after="0" w:line="240" w:lineRule="auto"/>
        <w:jc w:val="both"/>
        <w:outlineLvl w:val="0"/>
        <w:rPr>
          <w:rFonts w:ascii="Times New Roman" w:eastAsia="Aptos" w:hAnsi="Times New Roman" w:cs="Times New Roman"/>
          <w:b/>
          <w:bCs/>
          <w:lang w:val="fr-CH"/>
        </w:rPr>
      </w:pPr>
      <w:bookmarkStart w:id="0" w:name="_Toc232165907"/>
      <w:r w:rsidRPr="009629E5">
        <w:rPr>
          <w:rFonts w:ascii="Times New Roman" w:eastAsia="Aptos" w:hAnsi="Times New Roman" w:cs="Times New Roman"/>
          <w:b/>
          <w:bCs/>
          <w:lang w:val="fr-CH"/>
        </w:rPr>
        <w:t>Brève présentation de la Caritas Suisse et ses partenaires Financiers</w:t>
      </w:r>
      <w:bookmarkEnd w:id="0"/>
    </w:p>
    <w:p w14:paraId="4C093733"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Caritas Suisse est une organisation internationale d’aide humanitaire et de coopération au développement engagée dans la lutte contre la pauvreté, le renforcement de la résilience communautaire et le développement durable. Présente dans plusieurs pays à travers le monde, elle intervient au Tchad depuis 1973 à travers des programmes axés notamment sur la sécurité alimentaire, la création de revenus, la gestion des effets du changement climatique, la migration et le développement rural durable.</w:t>
      </w:r>
    </w:p>
    <w:p w14:paraId="18977985"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Les interventions de Caritas Suisse sont mises en œuvre avec l’appui de plusieurs partenaires techniques et financiers, notamment la Direction du Développement et de la Coopération Suisse, Agence Française de Développement et Union européenne.</w:t>
      </w:r>
    </w:p>
    <w:p w14:paraId="061D9C91"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 xml:space="preserve">Dans le cadre de la mise en œuvre du projet intitulé </w:t>
      </w:r>
      <w:r w:rsidRPr="009629E5">
        <w:rPr>
          <w:rFonts w:ascii="Times New Roman" w:eastAsia="Aptos" w:hAnsi="Times New Roman" w:cs="Times New Roman"/>
          <w:b/>
          <w:bCs/>
        </w:rPr>
        <w:t>« Appui à la valorisation des Produits Forestiers Non Ligneux (PFNL) au Tchad »</w:t>
      </w:r>
      <w:r w:rsidRPr="009629E5">
        <w:rPr>
          <w:rFonts w:ascii="Times New Roman" w:eastAsia="Aptos" w:hAnsi="Times New Roman" w:cs="Times New Roman"/>
        </w:rPr>
        <w:t xml:space="preserve">, financé par la Direction du Développement et de la Coopération Suisse et exécuté par un consortium composé de NIRAS (chef de file) et de Caritas Suisse, il est prévu la réalisation d’infrastructures destinées à soutenir durablement les activités de production des tubercules de rônier (Champ-école) et de production des plants en pépinière dans les provinces du </w:t>
      </w:r>
      <w:proofErr w:type="spellStart"/>
      <w:r w:rsidRPr="009629E5">
        <w:rPr>
          <w:rFonts w:ascii="Times New Roman" w:eastAsia="Aptos" w:hAnsi="Times New Roman" w:cs="Times New Roman"/>
        </w:rPr>
        <w:t>Mandoul</w:t>
      </w:r>
      <w:proofErr w:type="spellEnd"/>
      <w:r w:rsidRPr="009629E5">
        <w:rPr>
          <w:rFonts w:ascii="Times New Roman" w:eastAsia="Aptos" w:hAnsi="Times New Roman" w:cs="Times New Roman"/>
        </w:rPr>
        <w:t>, du Logone Oriental et du Moyen-Chari.</w:t>
      </w:r>
    </w:p>
    <w:p w14:paraId="390C1176"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À cet effet, le projet envisage le recrutement d’entreprises qualifiées pour la réalisation des travaux de clôture autour des sites de Champ-école et des sites de pépinière.</w:t>
      </w:r>
    </w:p>
    <w:p w14:paraId="1F06AAD8" w14:textId="61629261" w:rsidR="00E612B5" w:rsidRPr="009629E5" w:rsidRDefault="00E612B5" w:rsidP="00E612B5">
      <w:pPr>
        <w:spacing w:before="120" w:after="0" w:line="240" w:lineRule="auto"/>
        <w:jc w:val="both"/>
        <w:rPr>
          <w:rFonts w:ascii="Times New Roman" w:eastAsia="Aptos" w:hAnsi="Times New Roman" w:cs="Times New Roman"/>
          <w:b/>
          <w:bCs/>
        </w:rPr>
      </w:pPr>
      <w:r w:rsidRPr="009629E5">
        <w:rPr>
          <w:rFonts w:ascii="Times New Roman" w:eastAsia="Aptos" w:hAnsi="Times New Roman" w:cs="Times New Roman"/>
        </w:rPr>
        <w:t xml:space="preserve">A la lumière de ce qui précède, le Directeur Pays de Caritas Suisse au Tchad représentant du consortium NIRAS – CARITAS Suisse invite par le présent avis d’Appel d’Offres Ouvert Formel, toutes les entreprises régulièrement installées au Tchad et en règle vis-à-vis de l’Administration publique, à présenter leurs offres sous plis fermés pour l’exécution des travaux de réalisation </w:t>
      </w:r>
      <w:r w:rsidRPr="009629E5">
        <w:rPr>
          <w:rFonts w:ascii="Times New Roman" w:eastAsia="Aptos" w:hAnsi="Times New Roman" w:cs="Times New Roman"/>
          <w:b/>
          <w:bCs/>
        </w:rPr>
        <w:t xml:space="preserve">de clôture autour de sept (07) sites/champ-école (50 x 50 m) et </w:t>
      </w:r>
      <w:r w:rsidR="00CB77D2">
        <w:rPr>
          <w:rFonts w:ascii="Times New Roman" w:eastAsia="Aptos" w:hAnsi="Times New Roman" w:cs="Times New Roman"/>
          <w:b/>
          <w:bCs/>
        </w:rPr>
        <w:t>d</w:t>
      </w:r>
      <w:r w:rsidRPr="009629E5">
        <w:rPr>
          <w:rFonts w:ascii="Times New Roman" w:eastAsia="Aptos" w:hAnsi="Times New Roman" w:cs="Times New Roman"/>
          <w:b/>
          <w:bCs/>
        </w:rPr>
        <w:t>o</w:t>
      </w:r>
      <w:r w:rsidR="00CB77D2">
        <w:rPr>
          <w:rFonts w:ascii="Times New Roman" w:eastAsia="Aptos" w:hAnsi="Times New Roman" w:cs="Times New Roman"/>
          <w:b/>
          <w:bCs/>
        </w:rPr>
        <w:t>u</w:t>
      </w:r>
      <w:r w:rsidRPr="009629E5">
        <w:rPr>
          <w:rFonts w:ascii="Times New Roman" w:eastAsia="Aptos" w:hAnsi="Times New Roman" w:cs="Times New Roman"/>
          <w:b/>
          <w:bCs/>
        </w:rPr>
        <w:t>ze (1</w:t>
      </w:r>
      <w:r>
        <w:rPr>
          <w:rFonts w:ascii="Times New Roman" w:eastAsia="Aptos" w:hAnsi="Times New Roman" w:cs="Times New Roman"/>
          <w:b/>
          <w:bCs/>
        </w:rPr>
        <w:t>2</w:t>
      </w:r>
      <w:r w:rsidRPr="009629E5">
        <w:rPr>
          <w:rFonts w:ascii="Times New Roman" w:eastAsia="Aptos" w:hAnsi="Times New Roman" w:cs="Times New Roman"/>
          <w:b/>
          <w:bCs/>
        </w:rPr>
        <w:t>) sites de pépinière (25 x 25 m).</w:t>
      </w:r>
    </w:p>
    <w:p w14:paraId="5DD4E52D" w14:textId="77777777" w:rsidR="00E612B5" w:rsidRPr="009629E5" w:rsidRDefault="00E612B5" w:rsidP="00E612B5">
      <w:pPr>
        <w:pStyle w:val="Paragraphedeliste"/>
        <w:numPr>
          <w:ilvl w:val="0"/>
          <w:numId w:val="3"/>
        </w:numPr>
        <w:tabs>
          <w:tab w:val="center" w:pos="4536"/>
          <w:tab w:val="right" w:pos="9072"/>
        </w:tabs>
        <w:spacing w:before="120" w:after="0" w:line="240" w:lineRule="auto"/>
        <w:jc w:val="both"/>
        <w:outlineLvl w:val="1"/>
        <w:rPr>
          <w:rFonts w:ascii="Times New Roman" w:eastAsia="Aptos" w:hAnsi="Times New Roman" w:cs="Times New Roman"/>
          <w:b/>
          <w:bCs/>
        </w:rPr>
      </w:pPr>
      <w:bookmarkStart w:id="1" w:name="_Toc232165908"/>
      <w:r w:rsidRPr="009629E5">
        <w:rPr>
          <w:rFonts w:ascii="Times New Roman" w:eastAsia="Aptos" w:hAnsi="Times New Roman" w:cs="Times New Roman"/>
          <w:b/>
          <w:bCs/>
        </w:rPr>
        <w:t>Allotissement</w:t>
      </w:r>
      <w:bookmarkEnd w:id="1"/>
    </w:p>
    <w:p w14:paraId="4B68DED7" w14:textId="37B3A666"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 xml:space="preserve">Le présent avis concerne les travaux de réalisation </w:t>
      </w:r>
      <w:r w:rsidRPr="009629E5">
        <w:rPr>
          <w:rFonts w:ascii="Times New Roman" w:eastAsia="Aptos" w:hAnsi="Times New Roman" w:cs="Times New Roman"/>
          <w:b/>
          <w:bCs/>
        </w:rPr>
        <w:t xml:space="preserve">de clôture autour de sept (07) sites/champ-école (50 x 50 m) et </w:t>
      </w:r>
      <w:r w:rsidR="00CB77D2">
        <w:rPr>
          <w:rFonts w:ascii="Times New Roman" w:eastAsia="Aptos" w:hAnsi="Times New Roman" w:cs="Times New Roman"/>
          <w:b/>
          <w:bCs/>
        </w:rPr>
        <w:t>d</w:t>
      </w:r>
      <w:r w:rsidRPr="009629E5">
        <w:rPr>
          <w:rFonts w:ascii="Times New Roman" w:eastAsia="Aptos" w:hAnsi="Times New Roman" w:cs="Times New Roman"/>
          <w:b/>
          <w:bCs/>
        </w:rPr>
        <w:t>o</w:t>
      </w:r>
      <w:r w:rsidR="00CB77D2">
        <w:rPr>
          <w:rFonts w:ascii="Times New Roman" w:eastAsia="Aptos" w:hAnsi="Times New Roman" w:cs="Times New Roman"/>
          <w:b/>
          <w:bCs/>
        </w:rPr>
        <w:t>u</w:t>
      </w:r>
      <w:r w:rsidRPr="009629E5">
        <w:rPr>
          <w:rFonts w:ascii="Times New Roman" w:eastAsia="Aptos" w:hAnsi="Times New Roman" w:cs="Times New Roman"/>
          <w:b/>
          <w:bCs/>
        </w:rPr>
        <w:t>ze (1</w:t>
      </w:r>
      <w:r>
        <w:rPr>
          <w:rFonts w:ascii="Times New Roman" w:eastAsia="Aptos" w:hAnsi="Times New Roman" w:cs="Times New Roman"/>
          <w:b/>
          <w:bCs/>
        </w:rPr>
        <w:t>2</w:t>
      </w:r>
      <w:r w:rsidRPr="009629E5">
        <w:rPr>
          <w:rFonts w:ascii="Times New Roman" w:eastAsia="Aptos" w:hAnsi="Times New Roman" w:cs="Times New Roman"/>
          <w:b/>
          <w:bCs/>
        </w:rPr>
        <w:t xml:space="preserve">) sites de pépinière (25 x 25 m), </w:t>
      </w:r>
      <w:proofErr w:type="gramStart"/>
      <w:r w:rsidRPr="009629E5">
        <w:rPr>
          <w:rFonts w:ascii="Times New Roman" w:eastAsia="Aptos" w:hAnsi="Times New Roman" w:cs="Times New Roman"/>
        </w:rPr>
        <w:t>répartis en</w:t>
      </w:r>
      <w:proofErr w:type="gramEnd"/>
      <w:r w:rsidRPr="009629E5">
        <w:rPr>
          <w:rFonts w:ascii="Times New Roman" w:eastAsia="Aptos" w:hAnsi="Times New Roman" w:cs="Times New Roman"/>
        </w:rPr>
        <w:t xml:space="preserve"> deux (02) lots distincts présentés ci-dessous :</w:t>
      </w:r>
    </w:p>
    <w:p w14:paraId="1139C2BD" w14:textId="77777777" w:rsidR="00E612B5" w:rsidRPr="00CB77D2" w:rsidRDefault="00E612B5" w:rsidP="00E612B5">
      <w:pPr>
        <w:pStyle w:val="Titre3"/>
        <w:rPr>
          <w:rFonts w:ascii="Times New Roman" w:eastAsia="Aptos" w:hAnsi="Times New Roman" w:cs="Times New Roman"/>
          <w:b/>
          <w:bCs/>
          <w:sz w:val="24"/>
          <w:szCs w:val="24"/>
        </w:rPr>
      </w:pPr>
      <w:bookmarkStart w:id="2" w:name="_Toc232165909"/>
      <w:r w:rsidRPr="00CB77D2">
        <w:rPr>
          <w:rFonts w:ascii="Times New Roman" w:eastAsia="Aptos" w:hAnsi="Times New Roman" w:cs="Times New Roman"/>
          <w:b/>
          <w:bCs/>
          <w:sz w:val="24"/>
          <w:szCs w:val="24"/>
        </w:rPr>
        <w:t>Lot 1 : Clôture de sept (07) sites/champ-école (50 x 50 m) en grillage</w:t>
      </w:r>
      <w:bookmarkEnd w:id="2"/>
    </w:p>
    <w:p w14:paraId="6FF07DF6"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 xml:space="preserve">Ce lot concerne l’implantation de clôture autour de sept (07) sites de champs-écoles destinés à la production de tubercules de rônier. Les dimensions approximatives de chaque site sont : 50 m de long sur 50 m de large. </w:t>
      </w:r>
    </w:p>
    <w:p w14:paraId="781D3422"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Les travaux comprendront notamment la fourniture et pose de grillages, poteaux, portails d’accès sécurisés et tous les accessoires nécessaires à la protection durable des sites.</w:t>
      </w:r>
    </w:p>
    <w:p w14:paraId="1366009A"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La liste des localités concernées par l’implantation de clôture autour des sites/champs-écoles figure dans le tableau 1 ci-dessous.</w:t>
      </w:r>
    </w:p>
    <w:p w14:paraId="4B31DE59"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b/>
          <w:bCs/>
        </w:rPr>
      </w:pPr>
      <w:r w:rsidRPr="009629E5">
        <w:rPr>
          <w:rFonts w:ascii="Times New Roman" w:eastAsia="Aptos" w:hAnsi="Times New Roman" w:cs="Times New Roman"/>
          <w:b/>
          <w:bCs/>
        </w:rPr>
        <w:t xml:space="preserve">Tableau 1 : Liste des villages concernés par la clôture du lot 1 </w:t>
      </w:r>
      <w:r w:rsidRPr="009629E5">
        <w:rPr>
          <w:rFonts w:ascii="Times New Roman" w:hAnsi="Times New Roman" w:cs="Times New Roman"/>
          <w:b/>
          <w:bCs/>
        </w:rPr>
        <w:t>(50 x 50 m)</w:t>
      </w:r>
    </w:p>
    <w:tbl>
      <w:tblPr>
        <w:tblStyle w:val="Grilledutableau"/>
        <w:tblW w:w="9073" w:type="dxa"/>
        <w:tblInd w:w="-572" w:type="dxa"/>
        <w:tblLayout w:type="fixed"/>
        <w:tblLook w:val="04A0" w:firstRow="1" w:lastRow="0" w:firstColumn="1" w:lastColumn="0" w:noHBand="0" w:noVBand="1"/>
      </w:tblPr>
      <w:tblGrid>
        <w:gridCol w:w="1843"/>
        <w:gridCol w:w="1327"/>
        <w:gridCol w:w="3351"/>
        <w:gridCol w:w="2552"/>
      </w:tblGrid>
      <w:tr w:rsidR="00E612B5" w:rsidRPr="009629E5" w14:paraId="0A88DD5D" w14:textId="77777777" w:rsidTr="00A5209F">
        <w:trPr>
          <w:trHeight w:val="716"/>
        </w:trPr>
        <w:tc>
          <w:tcPr>
            <w:tcW w:w="1843" w:type="dxa"/>
          </w:tcPr>
          <w:p w14:paraId="532BE455"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Province</w:t>
            </w:r>
          </w:p>
        </w:tc>
        <w:tc>
          <w:tcPr>
            <w:tcW w:w="1327" w:type="dxa"/>
          </w:tcPr>
          <w:p w14:paraId="55E36F36"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Canton</w:t>
            </w:r>
          </w:p>
        </w:tc>
        <w:tc>
          <w:tcPr>
            <w:tcW w:w="3351" w:type="dxa"/>
          </w:tcPr>
          <w:p w14:paraId="112E5EC2"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Nom du village concerné par la clôture à réaliser</w:t>
            </w:r>
          </w:p>
        </w:tc>
        <w:tc>
          <w:tcPr>
            <w:tcW w:w="2552" w:type="dxa"/>
          </w:tcPr>
          <w:p w14:paraId="3AF600C8"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Dimension de la clôture (50 x 50 m)</w:t>
            </w:r>
          </w:p>
        </w:tc>
      </w:tr>
      <w:tr w:rsidR="00E612B5" w:rsidRPr="009629E5" w14:paraId="6BD9FE03" w14:textId="77777777" w:rsidTr="00A5209F">
        <w:trPr>
          <w:trHeight w:val="231"/>
        </w:trPr>
        <w:tc>
          <w:tcPr>
            <w:tcW w:w="1843" w:type="dxa"/>
            <w:shd w:val="clear" w:color="auto" w:fill="E2EFD9" w:themeFill="accent6" w:themeFillTint="33"/>
          </w:tcPr>
          <w:p w14:paraId="3FA0F10F"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Moyen Chari</w:t>
            </w:r>
          </w:p>
        </w:tc>
        <w:tc>
          <w:tcPr>
            <w:tcW w:w="1327" w:type="dxa"/>
          </w:tcPr>
          <w:p w14:paraId="1C4C8FBD"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Kyabé</w:t>
            </w:r>
            <w:proofErr w:type="spellEnd"/>
          </w:p>
        </w:tc>
        <w:tc>
          <w:tcPr>
            <w:tcW w:w="3351" w:type="dxa"/>
          </w:tcPr>
          <w:p w14:paraId="4032FD7B" w14:textId="77777777" w:rsidR="00E612B5" w:rsidRPr="009629E5" w:rsidRDefault="00E612B5" w:rsidP="00A5209F">
            <w:pPr>
              <w:tabs>
                <w:tab w:val="left" w:pos="1245"/>
                <w:tab w:val="center" w:pos="1567"/>
              </w:tabs>
              <w:rPr>
                <w:rFonts w:ascii="Times New Roman" w:hAnsi="Times New Roman" w:cs="Times New Roman"/>
                <w:b/>
                <w:bCs/>
                <w:sz w:val="22"/>
                <w:szCs w:val="22"/>
              </w:rPr>
            </w:pPr>
            <w:r w:rsidRPr="009629E5">
              <w:rPr>
                <w:rFonts w:ascii="Times New Roman" w:hAnsi="Times New Roman" w:cs="Times New Roman"/>
                <w:sz w:val="22"/>
                <w:szCs w:val="22"/>
              </w:rPr>
              <w:t>Kouma</w:t>
            </w:r>
          </w:p>
        </w:tc>
        <w:tc>
          <w:tcPr>
            <w:tcW w:w="2552" w:type="dxa"/>
          </w:tcPr>
          <w:p w14:paraId="7F333DE2"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49C0C0BE" w14:textId="77777777" w:rsidTr="00A5209F">
        <w:trPr>
          <w:trHeight w:val="96"/>
        </w:trPr>
        <w:tc>
          <w:tcPr>
            <w:tcW w:w="6521" w:type="dxa"/>
            <w:gridSpan w:val="3"/>
            <w:shd w:val="clear" w:color="auto" w:fill="E2EFD9" w:themeFill="accent6" w:themeFillTint="33"/>
          </w:tcPr>
          <w:p w14:paraId="24F29D1F"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TOTAL Moyen Chari</w:t>
            </w:r>
          </w:p>
        </w:tc>
        <w:tc>
          <w:tcPr>
            <w:tcW w:w="2552" w:type="dxa"/>
            <w:shd w:val="clear" w:color="auto" w:fill="E2EFD9" w:themeFill="accent6" w:themeFillTint="33"/>
          </w:tcPr>
          <w:p w14:paraId="0A82749F"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1</w:t>
            </w:r>
          </w:p>
        </w:tc>
      </w:tr>
      <w:tr w:rsidR="00E612B5" w:rsidRPr="009629E5" w14:paraId="382D99D6" w14:textId="77777777" w:rsidTr="00A5209F">
        <w:trPr>
          <w:trHeight w:val="144"/>
        </w:trPr>
        <w:tc>
          <w:tcPr>
            <w:tcW w:w="1843" w:type="dxa"/>
            <w:vMerge w:val="restart"/>
            <w:shd w:val="clear" w:color="auto" w:fill="FFF2CC" w:themeFill="accent4" w:themeFillTint="33"/>
          </w:tcPr>
          <w:p w14:paraId="02AF0FB8" w14:textId="77777777" w:rsidR="00E612B5" w:rsidRPr="009629E5" w:rsidRDefault="00E612B5" w:rsidP="00A5209F">
            <w:pPr>
              <w:rPr>
                <w:rFonts w:ascii="Times New Roman" w:hAnsi="Times New Roman" w:cs="Times New Roman"/>
                <w:b/>
                <w:bCs/>
                <w:sz w:val="22"/>
                <w:szCs w:val="22"/>
              </w:rPr>
            </w:pPr>
          </w:p>
          <w:p w14:paraId="10FABF64"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Logone Oriental</w:t>
            </w:r>
          </w:p>
        </w:tc>
        <w:tc>
          <w:tcPr>
            <w:tcW w:w="1327" w:type="dxa"/>
          </w:tcPr>
          <w:p w14:paraId="7E8D25FC"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Doba</w:t>
            </w:r>
          </w:p>
        </w:tc>
        <w:tc>
          <w:tcPr>
            <w:tcW w:w="3351" w:type="dxa"/>
          </w:tcPr>
          <w:p w14:paraId="07F73068"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Damala</w:t>
            </w:r>
            <w:proofErr w:type="spellEnd"/>
          </w:p>
        </w:tc>
        <w:tc>
          <w:tcPr>
            <w:tcW w:w="2552" w:type="dxa"/>
          </w:tcPr>
          <w:p w14:paraId="3108C300"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640653C5" w14:textId="77777777" w:rsidTr="00A5209F">
        <w:trPr>
          <w:trHeight w:val="105"/>
        </w:trPr>
        <w:tc>
          <w:tcPr>
            <w:tcW w:w="1843" w:type="dxa"/>
            <w:vMerge/>
            <w:shd w:val="clear" w:color="auto" w:fill="FFF2CC" w:themeFill="accent4" w:themeFillTint="33"/>
          </w:tcPr>
          <w:p w14:paraId="4873817B" w14:textId="77777777" w:rsidR="00E612B5" w:rsidRPr="009629E5" w:rsidRDefault="00E612B5" w:rsidP="00A5209F">
            <w:pPr>
              <w:rPr>
                <w:rFonts w:ascii="Times New Roman" w:hAnsi="Times New Roman" w:cs="Times New Roman"/>
                <w:b/>
                <w:bCs/>
                <w:sz w:val="22"/>
                <w:szCs w:val="22"/>
              </w:rPr>
            </w:pPr>
          </w:p>
        </w:tc>
        <w:tc>
          <w:tcPr>
            <w:tcW w:w="1327" w:type="dxa"/>
          </w:tcPr>
          <w:p w14:paraId="123B2441"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Bebedjia</w:t>
            </w:r>
            <w:proofErr w:type="spellEnd"/>
          </w:p>
        </w:tc>
        <w:tc>
          <w:tcPr>
            <w:tcW w:w="3351" w:type="dxa"/>
          </w:tcPr>
          <w:p w14:paraId="01EA798E" w14:textId="77777777" w:rsidR="00E612B5" w:rsidRPr="009629E5" w:rsidRDefault="00E612B5" w:rsidP="00A5209F">
            <w:pPr>
              <w:rPr>
                <w:rFonts w:ascii="Times New Roman" w:hAnsi="Times New Roman" w:cs="Times New Roman"/>
                <w:sz w:val="22"/>
                <w:szCs w:val="22"/>
              </w:rPr>
            </w:pPr>
            <w:proofErr w:type="spellStart"/>
            <w:r w:rsidRPr="009629E5">
              <w:rPr>
                <w:rFonts w:ascii="Times New Roman" w:hAnsi="Times New Roman" w:cs="Times New Roman"/>
                <w:sz w:val="22"/>
                <w:szCs w:val="22"/>
              </w:rPr>
              <w:t>Dotog</w:t>
            </w:r>
            <w:proofErr w:type="spellEnd"/>
          </w:p>
        </w:tc>
        <w:tc>
          <w:tcPr>
            <w:tcW w:w="2552" w:type="dxa"/>
          </w:tcPr>
          <w:p w14:paraId="1B45E8F2"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6733716A" w14:textId="77777777" w:rsidTr="00A5209F">
        <w:trPr>
          <w:trHeight w:val="105"/>
        </w:trPr>
        <w:tc>
          <w:tcPr>
            <w:tcW w:w="1843" w:type="dxa"/>
            <w:vMerge/>
            <w:shd w:val="clear" w:color="auto" w:fill="FFF2CC" w:themeFill="accent4" w:themeFillTint="33"/>
          </w:tcPr>
          <w:p w14:paraId="61C8A4D3" w14:textId="77777777" w:rsidR="00E612B5" w:rsidRPr="009629E5" w:rsidRDefault="00E612B5" w:rsidP="00A5209F">
            <w:pPr>
              <w:rPr>
                <w:rFonts w:ascii="Times New Roman" w:hAnsi="Times New Roman" w:cs="Times New Roman"/>
                <w:b/>
                <w:bCs/>
                <w:sz w:val="22"/>
                <w:szCs w:val="22"/>
              </w:rPr>
            </w:pPr>
          </w:p>
        </w:tc>
        <w:tc>
          <w:tcPr>
            <w:tcW w:w="1327" w:type="dxa"/>
          </w:tcPr>
          <w:p w14:paraId="696820F2"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Nassian</w:t>
            </w:r>
            <w:proofErr w:type="spellEnd"/>
          </w:p>
        </w:tc>
        <w:tc>
          <w:tcPr>
            <w:tcW w:w="3351" w:type="dxa"/>
          </w:tcPr>
          <w:p w14:paraId="5AC4CC23"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Nassian</w:t>
            </w:r>
            <w:proofErr w:type="spellEnd"/>
            <w:r w:rsidRPr="009629E5">
              <w:rPr>
                <w:rFonts w:ascii="Times New Roman" w:hAnsi="Times New Roman" w:cs="Times New Roman"/>
                <w:b/>
                <w:bCs/>
                <w:sz w:val="22"/>
                <w:szCs w:val="22"/>
              </w:rPr>
              <w:t xml:space="preserve"> </w:t>
            </w:r>
            <w:r w:rsidRPr="009629E5">
              <w:rPr>
                <w:rFonts w:ascii="Times New Roman" w:hAnsi="Times New Roman" w:cs="Times New Roman"/>
                <w:sz w:val="22"/>
                <w:szCs w:val="22"/>
              </w:rPr>
              <w:t>II</w:t>
            </w:r>
          </w:p>
        </w:tc>
        <w:tc>
          <w:tcPr>
            <w:tcW w:w="2552" w:type="dxa"/>
          </w:tcPr>
          <w:p w14:paraId="4AD84DF4"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27B98AB8" w14:textId="77777777" w:rsidTr="00A5209F">
        <w:trPr>
          <w:trHeight w:val="105"/>
        </w:trPr>
        <w:tc>
          <w:tcPr>
            <w:tcW w:w="6521" w:type="dxa"/>
            <w:gridSpan w:val="3"/>
            <w:shd w:val="clear" w:color="auto" w:fill="FFF2CC" w:themeFill="accent4" w:themeFillTint="33"/>
          </w:tcPr>
          <w:p w14:paraId="3B92DF4D"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TOTAL Logone Oriental</w:t>
            </w:r>
          </w:p>
        </w:tc>
        <w:tc>
          <w:tcPr>
            <w:tcW w:w="2552" w:type="dxa"/>
            <w:shd w:val="clear" w:color="auto" w:fill="FFF2CC" w:themeFill="accent4" w:themeFillTint="33"/>
          </w:tcPr>
          <w:p w14:paraId="0C8D671D"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3</w:t>
            </w:r>
          </w:p>
        </w:tc>
      </w:tr>
      <w:tr w:rsidR="00E612B5" w:rsidRPr="009629E5" w14:paraId="68828029" w14:textId="77777777" w:rsidTr="00A5209F">
        <w:trPr>
          <w:trHeight w:val="76"/>
        </w:trPr>
        <w:tc>
          <w:tcPr>
            <w:tcW w:w="1843" w:type="dxa"/>
            <w:vMerge w:val="restart"/>
            <w:shd w:val="clear" w:color="auto" w:fill="D9E2F3" w:themeFill="accent1" w:themeFillTint="33"/>
          </w:tcPr>
          <w:p w14:paraId="140B7DC1" w14:textId="77777777" w:rsidR="00E612B5" w:rsidRPr="009629E5" w:rsidRDefault="00E612B5" w:rsidP="00A5209F">
            <w:pPr>
              <w:rPr>
                <w:rFonts w:ascii="Times New Roman" w:hAnsi="Times New Roman" w:cs="Times New Roman"/>
                <w:b/>
                <w:bCs/>
                <w:sz w:val="22"/>
                <w:szCs w:val="22"/>
              </w:rPr>
            </w:pPr>
          </w:p>
          <w:p w14:paraId="17E3FE7A"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Mandoul</w:t>
            </w:r>
            <w:proofErr w:type="spellEnd"/>
          </w:p>
        </w:tc>
        <w:tc>
          <w:tcPr>
            <w:tcW w:w="1327" w:type="dxa"/>
          </w:tcPr>
          <w:p w14:paraId="20A64BFD"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Goundi</w:t>
            </w:r>
            <w:proofErr w:type="spellEnd"/>
          </w:p>
        </w:tc>
        <w:tc>
          <w:tcPr>
            <w:tcW w:w="3351" w:type="dxa"/>
          </w:tcPr>
          <w:p w14:paraId="26BDEF32"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Ngonbésoro</w:t>
            </w:r>
            <w:proofErr w:type="spellEnd"/>
          </w:p>
        </w:tc>
        <w:tc>
          <w:tcPr>
            <w:tcW w:w="2552" w:type="dxa"/>
          </w:tcPr>
          <w:p w14:paraId="5F8E132D"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1FF12E02" w14:textId="77777777" w:rsidTr="00A5209F">
        <w:trPr>
          <w:trHeight w:val="173"/>
        </w:trPr>
        <w:tc>
          <w:tcPr>
            <w:tcW w:w="1843" w:type="dxa"/>
            <w:vMerge/>
            <w:shd w:val="clear" w:color="auto" w:fill="D9E2F3" w:themeFill="accent1" w:themeFillTint="33"/>
          </w:tcPr>
          <w:p w14:paraId="717B846D" w14:textId="77777777" w:rsidR="00E612B5" w:rsidRPr="009629E5" w:rsidRDefault="00E612B5" w:rsidP="00A5209F">
            <w:pPr>
              <w:rPr>
                <w:rFonts w:ascii="Times New Roman" w:hAnsi="Times New Roman" w:cs="Times New Roman"/>
                <w:b/>
                <w:bCs/>
                <w:sz w:val="22"/>
                <w:szCs w:val="22"/>
              </w:rPr>
            </w:pPr>
          </w:p>
        </w:tc>
        <w:tc>
          <w:tcPr>
            <w:tcW w:w="1327" w:type="dxa"/>
          </w:tcPr>
          <w:p w14:paraId="2A943A24"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Bessada</w:t>
            </w:r>
            <w:proofErr w:type="spellEnd"/>
          </w:p>
        </w:tc>
        <w:tc>
          <w:tcPr>
            <w:tcW w:w="3351" w:type="dxa"/>
          </w:tcPr>
          <w:p w14:paraId="13874A54"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Bessada</w:t>
            </w:r>
            <w:proofErr w:type="spellEnd"/>
            <w:r w:rsidRPr="009629E5">
              <w:rPr>
                <w:rFonts w:ascii="Times New Roman" w:hAnsi="Times New Roman" w:cs="Times New Roman"/>
                <w:sz w:val="22"/>
                <w:szCs w:val="22"/>
              </w:rPr>
              <w:t xml:space="preserve"> 3</w:t>
            </w:r>
          </w:p>
        </w:tc>
        <w:tc>
          <w:tcPr>
            <w:tcW w:w="2552" w:type="dxa"/>
          </w:tcPr>
          <w:p w14:paraId="483B246C"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04915CC0" w14:textId="77777777" w:rsidTr="00A5209F">
        <w:trPr>
          <w:trHeight w:val="173"/>
        </w:trPr>
        <w:tc>
          <w:tcPr>
            <w:tcW w:w="1843" w:type="dxa"/>
            <w:vMerge/>
            <w:shd w:val="clear" w:color="auto" w:fill="D9E2F3" w:themeFill="accent1" w:themeFillTint="33"/>
          </w:tcPr>
          <w:p w14:paraId="027ED65A" w14:textId="77777777" w:rsidR="00E612B5" w:rsidRPr="009629E5" w:rsidRDefault="00E612B5" w:rsidP="00A5209F">
            <w:pPr>
              <w:rPr>
                <w:rFonts w:ascii="Times New Roman" w:hAnsi="Times New Roman" w:cs="Times New Roman"/>
                <w:b/>
                <w:bCs/>
                <w:sz w:val="22"/>
                <w:szCs w:val="22"/>
              </w:rPr>
            </w:pPr>
          </w:p>
        </w:tc>
        <w:tc>
          <w:tcPr>
            <w:tcW w:w="1327" w:type="dxa"/>
          </w:tcPr>
          <w:p w14:paraId="56F1E315"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Bedaya</w:t>
            </w:r>
          </w:p>
        </w:tc>
        <w:tc>
          <w:tcPr>
            <w:tcW w:w="3351" w:type="dxa"/>
          </w:tcPr>
          <w:p w14:paraId="18A172CD" w14:textId="77777777" w:rsidR="00E612B5" w:rsidRPr="009629E5" w:rsidRDefault="00E612B5" w:rsidP="00A5209F">
            <w:pPr>
              <w:rPr>
                <w:rFonts w:ascii="Times New Roman" w:hAnsi="Times New Roman" w:cs="Times New Roman"/>
                <w:sz w:val="22"/>
                <w:szCs w:val="22"/>
              </w:rPr>
            </w:pPr>
            <w:proofErr w:type="spellStart"/>
            <w:r w:rsidRPr="009629E5">
              <w:rPr>
                <w:rFonts w:ascii="Times New Roman" w:hAnsi="Times New Roman" w:cs="Times New Roman"/>
                <w:sz w:val="22"/>
                <w:szCs w:val="22"/>
              </w:rPr>
              <w:t>Kemkiyan</w:t>
            </w:r>
            <w:proofErr w:type="spellEnd"/>
            <w:r w:rsidRPr="009629E5">
              <w:rPr>
                <w:rFonts w:ascii="Times New Roman" w:hAnsi="Times New Roman" w:cs="Times New Roman"/>
                <w:sz w:val="22"/>
                <w:szCs w:val="22"/>
              </w:rPr>
              <w:t>/</w:t>
            </w:r>
            <w:proofErr w:type="spellStart"/>
            <w:r w:rsidRPr="009629E5">
              <w:rPr>
                <w:rFonts w:ascii="Times New Roman" w:hAnsi="Times New Roman" w:cs="Times New Roman"/>
                <w:sz w:val="22"/>
                <w:szCs w:val="22"/>
              </w:rPr>
              <w:t>Blah</w:t>
            </w:r>
            <w:proofErr w:type="spellEnd"/>
            <w:r w:rsidRPr="009629E5">
              <w:rPr>
                <w:rFonts w:ascii="Times New Roman" w:hAnsi="Times New Roman" w:cs="Times New Roman"/>
                <w:sz w:val="22"/>
                <w:szCs w:val="22"/>
              </w:rPr>
              <w:t xml:space="preserve"> </w:t>
            </w:r>
          </w:p>
        </w:tc>
        <w:tc>
          <w:tcPr>
            <w:tcW w:w="2552" w:type="dxa"/>
          </w:tcPr>
          <w:p w14:paraId="04BDE89C"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52B639F7" w14:textId="77777777" w:rsidTr="00A5209F">
        <w:trPr>
          <w:trHeight w:val="173"/>
        </w:trPr>
        <w:tc>
          <w:tcPr>
            <w:tcW w:w="6521" w:type="dxa"/>
            <w:gridSpan w:val="3"/>
            <w:shd w:val="clear" w:color="auto" w:fill="D9E2F3" w:themeFill="accent1" w:themeFillTint="33"/>
          </w:tcPr>
          <w:p w14:paraId="579FEE71"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 xml:space="preserve">TOTAL </w:t>
            </w:r>
            <w:proofErr w:type="spellStart"/>
            <w:r w:rsidRPr="009629E5">
              <w:rPr>
                <w:rFonts w:ascii="Times New Roman" w:hAnsi="Times New Roman" w:cs="Times New Roman"/>
                <w:b/>
                <w:bCs/>
                <w:sz w:val="22"/>
                <w:szCs w:val="22"/>
              </w:rPr>
              <w:t>Mandoul</w:t>
            </w:r>
            <w:proofErr w:type="spellEnd"/>
          </w:p>
        </w:tc>
        <w:tc>
          <w:tcPr>
            <w:tcW w:w="2552" w:type="dxa"/>
            <w:shd w:val="clear" w:color="auto" w:fill="D9E2F3" w:themeFill="accent1" w:themeFillTint="33"/>
          </w:tcPr>
          <w:p w14:paraId="2D8B43D6"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3</w:t>
            </w:r>
          </w:p>
        </w:tc>
      </w:tr>
      <w:tr w:rsidR="00E612B5" w:rsidRPr="009629E5" w14:paraId="3947E931" w14:textId="77777777" w:rsidTr="00A5209F">
        <w:trPr>
          <w:trHeight w:val="173"/>
        </w:trPr>
        <w:tc>
          <w:tcPr>
            <w:tcW w:w="6521" w:type="dxa"/>
            <w:gridSpan w:val="3"/>
          </w:tcPr>
          <w:p w14:paraId="33DA8EAD" w14:textId="77777777" w:rsidR="00E612B5" w:rsidRPr="009629E5" w:rsidRDefault="00E612B5" w:rsidP="00A5209F">
            <w:pPr>
              <w:rPr>
                <w:rFonts w:ascii="Times New Roman" w:hAnsi="Times New Roman" w:cs="Times New Roman"/>
                <w:b/>
                <w:bCs/>
                <w:sz w:val="22"/>
                <w:szCs w:val="22"/>
                <w:lang w:val="en-US"/>
              </w:rPr>
            </w:pPr>
            <w:r w:rsidRPr="009629E5">
              <w:rPr>
                <w:rFonts w:ascii="Times New Roman" w:hAnsi="Times New Roman" w:cs="Times New Roman"/>
                <w:b/>
                <w:bCs/>
                <w:sz w:val="22"/>
                <w:szCs w:val="22"/>
                <w:lang w:val="en-US"/>
              </w:rPr>
              <w:t xml:space="preserve">TOTAL GENERAL (Moyen-Chari + </w:t>
            </w:r>
            <w:proofErr w:type="spellStart"/>
            <w:r w:rsidRPr="009629E5">
              <w:rPr>
                <w:rFonts w:ascii="Times New Roman" w:hAnsi="Times New Roman" w:cs="Times New Roman"/>
                <w:b/>
                <w:bCs/>
                <w:sz w:val="22"/>
                <w:szCs w:val="22"/>
                <w:lang w:val="en-US"/>
              </w:rPr>
              <w:t>Mandoul</w:t>
            </w:r>
            <w:proofErr w:type="spellEnd"/>
            <w:r w:rsidRPr="009629E5">
              <w:rPr>
                <w:rFonts w:ascii="Times New Roman" w:hAnsi="Times New Roman" w:cs="Times New Roman"/>
                <w:b/>
                <w:bCs/>
                <w:sz w:val="22"/>
                <w:szCs w:val="22"/>
                <w:lang w:val="en-US"/>
              </w:rPr>
              <w:t xml:space="preserve"> + </w:t>
            </w:r>
            <w:proofErr w:type="spellStart"/>
            <w:r w:rsidRPr="009629E5">
              <w:rPr>
                <w:rFonts w:ascii="Times New Roman" w:hAnsi="Times New Roman" w:cs="Times New Roman"/>
                <w:b/>
                <w:bCs/>
                <w:sz w:val="22"/>
                <w:szCs w:val="22"/>
                <w:lang w:val="en-US"/>
              </w:rPr>
              <w:t>Logone</w:t>
            </w:r>
            <w:proofErr w:type="spellEnd"/>
            <w:r w:rsidRPr="009629E5">
              <w:rPr>
                <w:rFonts w:ascii="Times New Roman" w:hAnsi="Times New Roman" w:cs="Times New Roman"/>
                <w:b/>
                <w:bCs/>
                <w:sz w:val="22"/>
                <w:szCs w:val="22"/>
                <w:lang w:val="en-US"/>
              </w:rPr>
              <w:t xml:space="preserve"> oriental)</w:t>
            </w:r>
          </w:p>
        </w:tc>
        <w:tc>
          <w:tcPr>
            <w:tcW w:w="2552" w:type="dxa"/>
          </w:tcPr>
          <w:p w14:paraId="62A0436F" w14:textId="77777777" w:rsidR="00E612B5" w:rsidRPr="009629E5" w:rsidRDefault="00E612B5" w:rsidP="00A5209F">
            <w:pPr>
              <w:jc w:val="center"/>
              <w:rPr>
                <w:rFonts w:ascii="Times New Roman" w:hAnsi="Times New Roman" w:cs="Times New Roman"/>
                <w:b/>
                <w:bCs/>
                <w:sz w:val="22"/>
                <w:szCs w:val="22"/>
                <w:lang w:val="en-US"/>
              </w:rPr>
            </w:pPr>
            <w:r w:rsidRPr="009629E5">
              <w:rPr>
                <w:rFonts w:ascii="Times New Roman" w:hAnsi="Times New Roman" w:cs="Times New Roman"/>
                <w:b/>
                <w:bCs/>
                <w:sz w:val="22"/>
                <w:szCs w:val="22"/>
                <w:lang w:val="en-US"/>
              </w:rPr>
              <w:t>7</w:t>
            </w:r>
          </w:p>
        </w:tc>
      </w:tr>
    </w:tbl>
    <w:p w14:paraId="16C9DDE9" w14:textId="1D5DF80B" w:rsidR="00E612B5" w:rsidRPr="00CB77D2" w:rsidRDefault="00E612B5" w:rsidP="00E612B5">
      <w:pPr>
        <w:pStyle w:val="Titre3"/>
        <w:rPr>
          <w:rFonts w:ascii="Times New Roman" w:eastAsia="Aptos" w:hAnsi="Times New Roman" w:cs="Times New Roman"/>
          <w:b/>
          <w:bCs/>
          <w:sz w:val="24"/>
          <w:szCs w:val="24"/>
        </w:rPr>
      </w:pPr>
      <w:bookmarkStart w:id="3" w:name="_Toc232165910"/>
      <w:r w:rsidRPr="00CB77D2">
        <w:rPr>
          <w:rFonts w:ascii="Times New Roman" w:eastAsia="Aptos" w:hAnsi="Times New Roman" w:cs="Times New Roman"/>
          <w:b/>
          <w:bCs/>
          <w:sz w:val="24"/>
          <w:szCs w:val="24"/>
        </w:rPr>
        <w:t xml:space="preserve">Lot 2 : Clôture autour de </w:t>
      </w:r>
      <w:r w:rsidR="00CB77D2" w:rsidRPr="00CB77D2">
        <w:rPr>
          <w:rFonts w:ascii="Times New Roman" w:eastAsia="Aptos" w:hAnsi="Times New Roman" w:cs="Times New Roman"/>
          <w:b/>
          <w:bCs/>
          <w:sz w:val="24"/>
          <w:szCs w:val="24"/>
        </w:rPr>
        <w:t>d</w:t>
      </w:r>
      <w:r w:rsidRPr="00CB77D2">
        <w:rPr>
          <w:rFonts w:ascii="Times New Roman" w:eastAsia="Aptos" w:hAnsi="Times New Roman" w:cs="Times New Roman"/>
          <w:b/>
          <w:bCs/>
          <w:sz w:val="24"/>
          <w:szCs w:val="24"/>
        </w:rPr>
        <w:t>o</w:t>
      </w:r>
      <w:r w:rsidR="00CB77D2" w:rsidRPr="00CB77D2">
        <w:rPr>
          <w:rFonts w:ascii="Times New Roman" w:eastAsia="Aptos" w:hAnsi="Times New Roman" w:cs="Times New Roman"/>
          <w:b/>
          <w:bCs/>
          <w:sz w:val="24"/>
          <w:szCs w:val="24"/>
        </w:rPr>
        <w:t>u</w:t>
      </w:r>
      <w:r w:rsidRPr="00CB77D2">
        <w:rPr>
          <w:rFonts w:ascii="Times New Roman" w:eastAsia="Aptos" w:hAnsi="Times New Roman" w:cs="Times New Roman"/>
          <w:b/>
          <w:bCs/>
          <w:sz w:val="24"/>
          <w:szCs w:val="24"/>
        </w:rPr>
        <w:t>ze (1</w:t>
      </w:r>
      <w:r w:rsidR="00CB77D2" w:rsidRPr="00CB77D2">
        <w:rPr>
          <w:rFonts w:ascii="Times New Roman" w:eastAsia="Aptos" w:hAnsi="Times New Roman" w:cs="Times New Roman"/>
          <w:b/>
          <w:bCs/>
          <w:sz w:val="24"/>
          <w:szCs w:val="24"/>
        </w:rPr>
        <w:t>2</w:t>
      </w:r>
      <w:r w:rsidRPr="00CB77D2">
        <w:rPr>
          <w:rFonts w:ascii="Times New Roman" w:eastAsia="Aptos" w:hAnsi="Times New Roman" w:cs="Times New Roman"/>
          <w:b/>
          <w:bCs/>
          <w:sz w:val="24"/>
          <w:szCs w:val="24"/>
        </w:rPr>
        <w:t>) sites de pépinière (25 x 25 m) en grillage</w:t>
      </w:r>
      <w:bookmarkEnd w:id="3"/>
    </w:p>
    <w:p w14:paraId="5952F6B4" w14:textId="77777777" w:rsidR="00E612B5" w:rsidRPr="009629E5" w:rsidRDefault="00E612B5" w:rsidP="00E612B5">
      <w:pPr>
        <w:pStyle w:val="Titre3"/>
        <w:rPr>
          <w:rFonts w:ascii="Times New Roman" w:eastAsia="Aptos" w:hAnsi="Times New Roman" w:cs="Times New Roman"/>
          <w:color w:val="auto"/>
          <w:sz w:val="24"/>
          <w:szCs w:val="24"/>
        </w:rPr>
      </w:pPr>
      <w:bookmarkStart w:id="4" w:name="_Toc232165911"/>
      <w:r w:rsidRPr="009629E5">
        <w:rPr>
          <w:rFonts w:ascii="Times New Roman" w:eastAsia="Aptos" w:hAnsi="Times New Roman" w:cs="Times New Roman"/>
          <w:color w:val="000000" w:themeColor="text1"/>
        </w:rPr>
        <w:t xml:space="preserve">Ce lot concerne </w:t>
      </w:r>
      <w:r w:rsidRPr="009629E5">
        <w:rPr>
          <w:rFonts w:ascii="Times New Roman" w:eastAsia="Aptos" w:hAnsi="Times New Roman" w:cs="Times New Roman"/>
          <w:color w:val="auto"/>
          <w:sz w:val="24"/>
          <w:szCs w:val="24"/>
        </w:rPr>
        <w:t>l’implantation de clôture autour de douze (12) sites de pépinières destinés à la production de plants. Les dimensions approximatives de chaque site sont : 25 m de long sur 25 m de large.</w:t>
      </w:r>
      <w:bookmarkEnd w:id="4"/>
      <w:r w:rsidRPr="009629E5">
        <w:rPr>
          <w:rFonts w:ascii="Times New Roman" w:eastAsia="Aptos" w:hAnsi="Times New Roman" w:cs="Times New Roman"/>
          <w:color w:val="auto"/>
          <w:sz w:val="24"/>
          <w:szCs w:val="24"/>
        </w:rPr>
        <w:t xml:space="preserve"> </w:t>
      </w:r>
    </w:p>
    <w:p w14:paraId="5ECF4708"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Les travaux comprendront notamment la fourniture et pose de grillages, poteaux, portails d’accès sécurisés et tous les accessoires nécessaires à la protection durable des sites.</w:t>
      </w:r>
    </w:p>
    <w:p w14:paraId="50E4F079"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r w:rsidRPr="009629E5">
        <w:rPr>
          <w:rFonts w:ascii="Times New Roman" w:eastAsia="Aptos" w:hAnsi="Times New Roman" w:cs="Times New Roman"/>
        </w:rPr>
        <w:t>La liste des localités concernées par l’implantation de clôture autour des sites de pépinière figure dans le tableau 2 ci-dessous.</w:t>
      </w:r>
    </w:p>
    <w:p w14:paraId="79EA2161" w14:textId="77777777" w:rsidR="00E612B5" w:rsidRPr="009629E5" w:rsidRDefault="00E612B5" w:rsidP="00E612B5">
      <w:pPr>
        <w:tabs>
          <w:tab w:val="center" w:pos="4536"/>
          <w:tab w:val="right" w:pos="9072"/>
        </w:tabs>
        <w:spacing w:before="120" w:after="0" w:line="240" w:lineRule="auto"/>
        <w:jc w:val="both"/>
        <w:rPr>
          <w:rFonts w:ascii="Times New Roman" w:eastAsia="Aptos" w:hAnsi="Times New Roman" w:cs="Times New Roman"/>
        </w:rPr>
      </w:pPr>
    </w:p>
    <w:p w14:paraId="260F74C2" w14:textId="13125D7F" w:rsidR="00E612B5" w:rsidRPr="009629E5" w:rsidRDefault="00E612B5" w:rsidP="00E612B5">
      <w:pPr>
        <w:spacing w:after="0" w:line="240" w:lineRule="auto"/>
        <w:rPr>
          <w:rFonts w:ascii="Times New Roman" w:hAnsi="Times New Roman" w:cs="Times New Roman"/>
          <w:b/>
          <w:bCs/>
        </w:rPr>
      </w:pPr>
      <w:r w:rsidRPr="009629E5">
        <w:rPr>
          <w:rFonts w:ascii="Times New Roman" w:hAnsi="Times New Roman" w:cs="Times New Roman"/>
          <w:b/>
          <w:bCs/>
        </w:rPr>
        <w:t>Tableau 2 : Liste des villages concernés par l’implantation des clôtures de pépinière</w:t>
      </w:r>
    </w:p>
    <w:tbl>
      <w:tblPr>
        <w:tblStyle w:val="Grilledutableau"/>
        <w:tblW w:w="9542" w:type="dxa"/>
        <w:tblInd w:w="-572" w:type="dxa"/>
        <w:tblLayout w:type="fixed"/>
        <w:tblLook w:val="04A0" w:firstRow="1" w:lastRow="0" w:firstColumn="1" w:lastColumn="0" w:noHBand="0" w:noVBand="1"/>
      </w:tblPr>
      <w:tblGrid>
        <w:gridCol w:w="1985"/>
        <w:gridCol w:w="1655"/>
        <w:gridCol w:w="3351"/>
        <w:gridCol w:w="2551"/>
      </w:tblGrid>
      <w:tr w:rsidR="00E612B5" w:rsidRPr="009629E5" w14:paraId="368D17D0" w14:textId="77777777" w:rsidTr="00A5209F">
        <w:trPr>
          <w:trHeight w:val="703"/>
        </w:trPr>
        <w:tc>
          <w:tcPr>
            <w:tcW w:w="1985" w:type="dxa"/>
          </w:tcPr>
          <w:p w14:paraId="39FF0D52"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Province</w:t>
            </w:r>
          </w:p>
        </w:tc>
        <w:tc>
          <w:tcPr>
            <w:tcW w:w="1655" w:type="dxa"/>
          </w:tcPr>
          <w:p w14:paraId="08AECA46"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Canton</w:t>
            </w:r>
          </w:p>
        </w:tc>
        <w:tc>
          <w:tcPr>
            <w:tcW w:w="3351" w:type="dxa"/>
          </w:tcPr>
          <w:p w14:paraId="34929DD9"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Nom du village concerné par la clôture à réaliser</w:t>
            </w:r>
          </w:p>
        </w:tc>
        <w:tc>
          <w:tcPr>
            <w:tcW w:w="2551" w:type="dxa"/>
          </w:tcPr>
          <w:p w14:paraId="77BE4D12" w14:textId="77777777" w:rsidR="00E612B5" w:rsidRPr="009629E5" w:rsidRDefault="00E612B5" w:rsidP="00A5209F">
            <w:pPr>
              <w:ind w:right="-108"/>
              <w:rPr>
                <w:rFonts w:ascii="Times New Roman" w:hAnsi="Times New Roman" w:cs="Times New Roman"/>
                <w:b/>
                <w:bCs/>
                <w:sz w:val="22"/>
                <w:szCs w:val="22"/>
              </w:rPr>
            </w:pPr>
            <w:r w:rsidRPr="009629E5">
              <w:rPr>
                <w:rFonts w:ascii="Times New Roman" w:hAnsi="Times New Roman" w:cs="Times New Roman"/>
                <w:b/>
                <w:bCs/>
                <w:sz w:val="22"/>
                <w:szCs w:val="22"/>
              </w:rPr>
              <w:t xml:space="preserve">Dimension de la clôture </w:t>
            </w:r>
          </w:p>
          <w:p w14:paraId="5A9F9111" w14:textId="77777777" w:rsidR="00E612B5" w:rsidRPr="009629E5" w:rsidRDefault="00E612B5" w:rsidP="00A5209F">
            <w:pPr>
              <w:ind w:right="-108"/>
              <w:jc w:val="center"/>
              <w:rPr>
                <w:rFonts w:ascii="Times New Roman" w:hAnsi="Times New Roman" w:cs="Times New Roman"/>
                <w:b/>
                <w:bCs/>
                <w:sz w:val="22"/>
                <w:szCs w:val="22"/>
              </w:rPr>
            </w:pPr>
            <w:r w:rsidRPr="009629E5">
              <w:rPr>
                <w:rFonts w:ascii="Times New Roman" w:hAnsi="Times New Roman" w:cs="Times New Roman"/>
                <w:b/>
                <w:bCs/>
                <w:sz w:val="22"/>
                <w:szCs w:val="22"/>
              </w:rPr>
              <w:t>(25 x 25 m)</w:t>
            </w:r>
          </w:p>
        </w:tc>
      </w:tr>
      <w:tr w:rsidR="00E612B5" w:rsidRPr="009629E5" w14:paraId="023639B9" w14:textId="77777777" w:rsidTr="00A5209F">
        <w:trPr>
          <w:trHeight w:val="183"/>
        </w:trPr>
        <w:tc>
          <w:tcPr>
            <w:tcW w:w="1985" w:type="dxa"/>
            <w:vMerge w:val="restart"/>
            <w:shd w:val="clear" w:color="auto" w:fill="E2EFD9" w:themeFill="accent6" w:themeFillTint="33"/>
          </w:tcPr>
          <w:p w14:paraId="5DD749D9"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Moyen Chari</w:t>
            </w:r>
          </w:p>
        </w:tc>
        <w:tc>
          <w:tcPr>
            <w:tcW w:w="1655" w:type="dxa"/>
          </w:tcPr>
          <w:p w14:paraId="2738E805"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Danamadji</w:t>
            </w:r>
            <w:proofErr w:type="spellEnd"/>
          </w:p>
        </w:tc>
        <w:tc>
          <w:tcPr>
            <w:tcW w:w="3351" w:type="dxa"/>
          </w:tcPr>
          <w:p w14:paraId="4D29C7A8"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Ngangmbagué</w:t>
            </w:r>
            <w:proofErr w:type="spellEnd"/>
          </w:p>
        </w:tc>
        <w:tc>
          <w:tcPr>
            <w:tcW w:w="2551" w:type="dxa"/>
          </w:tcPr>
          <w:p w14:paraId="56DD4894"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457A8A58" w14:textId="77777777" w:rsidTr="00A5209F">
        <w:trPr>
          <w:trHeight w:val="96"/>
        </w:trPr>
        <w:tc>
          <w:tcPr>
            <w:tcW w:w="1985" w:type="dxa"/>
            <w:vMerge/>
            <w:shd w:val="clear" w:color="auto" w:fill="E2EFD9" w:themeFill="accent6" w:themeFillTint="33"/>
          </w:tcPr>
          <w:p w14:paraId="75512D85" w14:textId="77777777" w:rsidR="00E612B5" w:rsidRPr="009629E5" w:rsidRDefault="00E612B5" w:rsidP="00A5209F">
            <w:pPr>
              <w:rPr>
                <w:rFonts w:ascii="Times New Roman" w:hAnsi="Times New Roman" w:cs="Times New Roman"/>
                <w:b/>
                <w:bCs/>
                <w:sz w:val="22"/>
                <w:szCs w:val="22"/>
              </w:rPr>
            </w:pPr>
          </w:p>
        </w:tc>
        <w:tc>
          <w:tcPr>
            <w:tcW w:w="1655" w:type="dxa"/>
          </w:tcPr>
          <w:p w14:paraId="464C33D1"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Djeké-Djeké</w:t>
            </w:r>
            <w:proofErr w:type="spellEnd"/>
          </w:p>
        </w:tc>
        <w:tc>
          <w:tcPr>
            <w:tcW w:w="3351" w:type="dxa"/>
          </w:tcPr>
          <w:p w14:paraId="746CA413"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Sarmba</w:t>
            </w:r>
            <w:proofErr w:type="spellEnd"/>
          </w:p>
        </w:tc>
        <w:tc>
          <w:tcPr>
            <w:tcW w:w="2551" w:type="dxa"/>
          </w:tcPr>
          <w:p w14:paraId="06DF743A"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50D1745E" w14:textId="77777777" w:rsidTr="00A5209F">
        <w:trPr>
          <w:trHeight w:val="96"/>
        </w:trPr>
        <w:tc>
          <w:tcPr>
            <w:tcW w:w="1985" w:type="dxa"/>
            <w:vMerge/>
            <w:shd w:val="clear" w:color="auto" w:fill="E2EFD9" w:themeFill="accent6" w:themeFillTint="33"/>
          </w:tcPr>
          <w:p w14:paraId="091A316E" w14:textId="77777777" w:rsidR="00E612B5" w:rsidRPr="009629E5" w:rsidRDefault="00E612B5" w:rsidP="00A5209F">
            <w:pPr>
              <w:rPr>
                <w:rFonts w:ascii="Times New Roman" w:hAnsi="Times New Roman" w:cs="Times New Roman"/>
                <w:b/>
                <w:bCs/>
                <w:sz w:val="22"/>
                <w:szCs w:val="22"/>
              </w:rPr>
            </w:pPr>
          </w:p>
        </w:tc>
        <w:tc>
          <w:tcPr>
            <w:tcW w:w="1655" w:type="dxa"/>
          </w:tcPr>
          <w:p w14:paraId="4CE70C2C"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Koumogo</w:t>
            </w:r>
            <w:proofErr w:type="spellEnd"/>
          </w:p>
        </w:tc>
        <w:tc>
          <w:tcPr>
            <w:tcW w:w="3351" w:type="dxa"/>
          </w:tcPr>
          <w:p w14:paraId="56CACB33" w14:textId="77777777" w:rsidR="00E612B5" w:rsidRPr="009629E5" w:rsidRDefault="00E612B5" w:rsidP="00A5209F">
            <w:pPr>
              <w:rPr>
                <w:rFonts w:ascii="Times New Roman" w:hAnsi="Times New Roman" w:cs="Times New Roman"/>
                <w:sz w:val="22"/>
                <w:szCs w:val="22"/>
              </w:rPr>
            </w:pPr>
            <w:proofErr w:type="spellStart"/>
            <w:r w:rsidRPr="009629E5">
              <w:rPr>
                <w:rFonts w:ascii="Times New Roman" w:hAnsi="Times New Roman" w:cs="Times New Roman"/>
                <w:sz w:val="22"/>
                <w:szCs w:val="22"/>
              </w:rPr>
              <w:t>Gornira</w:t>
            </w:r>
            <w:proofErr w:type="spellEnd"/>
            <w:r w:rsidRPr="009629E5">
              <w:rPr>
                <w:rFonts w:ascii="Times New Roman" w:hAnsi="Times New Roman" w:cs="Times New Roman"/>
                <w:sz w:val="22"/>
                <w:szCs w:val="22"/>
              </w:rPr>
              <w:t xml:space="preserve"> </w:t>
            </w:r>
          </w:p>
        </w:tc>
        <w:tc>
          <w:tcPr>
            <w:tcW w:w="2551" w:type="dxa"/>
          </w:tcPr>
          <w:p w14:paraId="3CE24DDA"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7F728867" w14:textId="77777777" w:rsidTr="00A5209F">
        <w:trPr>
          <w:trHeight w:val="96"/>
        </w:trPr>
        <w:tc>
          <w:tcPr>
            <w:tcW w:w="1985" w:type="dxa"/>
            <w:vMerge/>
            <w:shd w:val="clear" w:color="auto" w:fill="E2EFD9" w:themeFill="accent6" w:themeFillTint="33"/>
          </w:tcPr>
          <w:p w14:paraId="0E6A21A1" w14:textId="77777777" w:rsidR="00E612B5" w:rsidRPr="009629E5" w:rsidRDefault="00E612B5" w:rsidP="00A5209F">
            <w:pPr>
              <w:rPr>
                <w:rFonts w:ascii="Times New Roman" w:hAnsi="Times New Roman" w:cs="Times New Roman"/>
                <w:b/>
                <w:bCs/>
                <w:sz w:val="22"/>
                <w:szCs w:val="22"/>
              </w:rPr>
            </w:pPr>
          </w:p>
        </w:tc>
        <w:tc>
          <w:tcPr>
            <w:tcW w:w="1655" w:type="dxa"/>
          </w:tcPr>
          <w:p w14:paraId="1898CB0C"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Maro</w:t>
            </w:r>
          </w:p>
        </w:tc>
        <w:tc>
          <w:tcPr>
            <w:tcW w:w="3351" w:type="dxa"/>
          </w:tcPr>
          <w:p w14:paraId="38B24F9F"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sz w:val="22"/>
                <w:szCs w:val="22"/>
              </w:rPr>
              <w:t xml:space="preserve">Quartier </w:t>
            </w:r>
            <w:proofErr w:type="spellStart"/>
            <w:r w:rsidRPr="009629E5">
              <w:rPr>
                <w:rFonts w:ascii="Times New Roman" w:hAnsi="Times New Roman" w:cs="Times New Roman"/>
                <w:sz w:val="22"/>
                <w:szCs w:val="22"/>
              </w:rPr>
              <w:t>Sedengué</w:t>
            </w:r>
            <w:proofErr w:type="spellEnd"/>
          </w:p>
        </w:tc>
        <w:tc>
          <w:tcPr>
            <w:tcW w:w="2551" w:type="dxa"/>
          </w:tcPr>
          <w:p w14:paraId="2BA54C72"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2573D42B" w14:textId="77777777" w:rsidTr="00A5209F">
        <w:trPr>
          <w:trHeight w:val="96"/>
        </w:trPr>
        <w:tc>
          <w:tcPr>
            <w:tcW w:w="6989" w:type="dxa"/>
            <w:gridSpan w:val="3"/>
            <w:shd w:val="clear" w:color="auto" w:fill="E2EFD9" w:themeFill="accent6" w:themeFillTint="33"/>
          </w:tcPr>
          <w:p w14:paraId="67E7D333"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TOTAL Moyen Chari</w:t>
            </w:r>
          </w:p>
        </w:tc>
        <w:tc>
          <w:tcPr>
            <w:tcW w:w="2551" w:type="dxa"/>
            <w:shd w:val="clear" w:color="auto" w:fill="E2EFD9" w:themeFill="accent6" w:themeFillTint="33"/>
          </w:tcPr>
          <w:p w14:paraId="439E2810"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4</w:t>
            </w:r>
          </w:p>
        </w:tc>
      </w:tr>
      <w:tr w:rsidR="00E612B5" w:rsidRPr="009629E5" w14:paraId="656213FC" w14:textId="77777777" w:rsidTr="00A5209F">
        <w:trPr>
          <w:trHeight w:val="144"/>
        </w:trPr>
        <w:tc>
          <w:tcPr>
            <w:tcW w:w="1985" w:type="dxa"/>
            <w:vMerge w:val="restart"/>
            <w:shd w:val="clear" w:color="auto" w:fill="FFF2CC" w:themeFill="accent4" w:themeFillTint="33"/>
          </w:tcPr>
          <w:p w14:paraId="679F2DBE"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Logone Oriental</w:t>
            </w:r>
          </w:p>
        </w:tc>
        <w:tc>
          <w:tcPr>
            <w:tcW w:w="1655" w:type="dxa"/>
          </w:tcPr>
          <w:p w14:paraId="60AAADBC"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Beboto</w:t>
            </w:r>
            <w:proofErr w:type="spellEnd"/>
          </w:p>
        </w:tc>
        <w:tc>
          <w:tcPr>
            <w:tcW w:w="3351" w:type="dxa"/>
          </w:tcPr>
          <w:p w14:paraId="0ED7EBBA"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Dohatog</w:t>
            </w:r>
            <w:proofErr w:type="spellEnd"/>
          </w:p>
        </w:tc>
        <w:tc>
          <w:tcPr>
            <w:tcW w:w="2551" w:type="dxa"/>
          </w:tcPr>
          <w:p w14:paraId="0C7AFDAA"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0C912D41" w14:textId="77777777" w:rsidTr="00A5209F">
        <w:trPr>
          <w:trHeight w:val="144"/>
        </w:trPr>
        <w:tc>
          <w:tcPr>
            <w:tcW w:w="1985" w:type="dxa"/>
            <w:vMerge/>
            <w:shd w:val="clear" w:color="auto" w:fill="FFF2CC" w:themeFill="accent4" w:themeFillTint="33"/>
          </w:tcPr>
          <w:p w14:paraId="7EA59158" w14:textId="77777777" w:rsidR="00E612B5" w:rsidRPr="009629E5" w:rsidRDefault="00E612B5" w:rsidP="00A5209F">
            <w:pPr>
              <w:rPr>
                <w:rFonts w:ascii="Times New Roman" w:hAnsi="Times New Roman" w:cs="Times New Roman"/>
                <w:b/>
                <w:bCs/>
                <w:sz w:val="22"/>
                <w:szCs w:val="22"/>
              </w:rPr>
            </w:pPr>
          </w:p>
        </w:tc>
        <w:tc>
          <w:tcPr>
            <w:tcW w:w="1655" w:type="dxa"/>
          </w:tcPr>
          <w:p w14:paraId="30C5E544"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Maibombaye</w:t>
            </w:r>
            <w:proofErr w:type="spellEnd"/>
          </w:p>
        </w:tc>
        <w:tc>
          <w:tcPr>
            <w:tcW w:w="3351" w:type="dxa"/>
          </w:tcPr>
          <w:p w14:paraId="32F924C4" w14:textId="77777777" w:rsidR="00E612B5" w:rsidRPr="009629E5" w:rsidRDefault="00E612B5" w:rsidP="00A5209F">
            <w:pPr>
              <w:rPr>
                <w:rFonts w:ascii="Times New Roman" w:hAnsi="Times New Roman" w:cs="Times New Roman"/>
                <w:sz w:val="22"/>
                <w:szCs w:val="22"/>
              </w:rPr>
            </w:pPr>
            <w:proofErr w:type="spellStart"/>
            <w:r w:rsidRPr="009629E5">
              <w:rPr>
                <w:rFonts w:ascii="Times New Roman" w:hAnsi="Times New Roman" w:cs="Times New Roman"/>
                <w:sz w:val="22"/>
                <w:szCs w:val="22"/>
              </w:rPr>
              <w:t>Maibombaye</w:t>
            </w:r>
            <w:proofErr w:type="spellEnd"/>
            <w:r w:rsidRPr="009629E5">
              <w:rPr>
                <w:rFonts w:ascii="Times New Roman" w:hAnsi="Times New Roman" w:cs="Times New Roman"/>
                <w:sz w:val="22"/>
                <w:szCs w:val="22"/>
              </w:rPr>
              <w:t xml:space="preserve"> centre</w:t>
            </w:r>
          </w:p>
        </w:tc>
        <w:tc>
          <w:tcPr>
            <w:tcW w:w="2551" w:type="dxa"/>
          </w:tcPr>
          <w:p w14:paraId="1B043C7C"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57A49C2F" w14:textId="77777777" w:rsidTr="00A5209F">
        <w:trPr>
          <w:trHeight w:val="144"/>
        </w:trPr>
        <w:tc>
          <w:tcPr>
            <w:tcW w:w="1985" w:type="dxa"/>
            <w:vMerge/>
            <w:shd w:val="clear" w:color="auto" w:fill="FFF2CC" w:themeFill="accent4" w:themeFillTint="33"/>
          </w:tcPr>
          <w:p w14:paraId="3881BFAD" w14:textId="77777777" w:rsidR="00E612B5" w:rsidRPr="009629E5" w:rsidRDefault="00E612B5" w:rsidP="00A5209F">
            <w:pPr>
              <w:rPr>
                <w:rFonts w:ascii="Times New Roman" w:hAnsi="Times New Roman" w:cs="Times New Roman"/>
                <w:b/>
                <w:bCs/>
                <w:sz w:val="22"/>
                <w:szCs w:val="22"/>
              </w:rPr>
            </w:pPr>
          </w:p>
        </w:tc>
        <w:tc>
          <w:tcPr>
            <w:tcW w:w="1655" w:type="dxa"/>
          </w:tcPr>
          <w:p w14:paraId="64A31800"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Baikoro</w:t>
            </w:r>
          </w:p>
        </w:tc>
        <w:tc>
          <w:tcPr>
            <w:tcW w:w="3351" w:type="dxa"/>
          </w:tcPr>
          <w:p w14:paraId="5FDCB521"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sz w:val="22"/>
                <w:szCs w:val="22"/>
              </w:rPr>
              <w:t>Toura-</w:t>
            </w:r>
            <w:proofErr w:type="spellStart"/>
            <w:r w:rsidRPr="009629E5">
              <w:rPr>
                <w:rFonts w:ascii="Times New Roman" w:hAnsi="Times New Roman" w:cs="Times New Roman"/>
                <w:sz w:val="22"/>
                <w:szCs w:val="22"/>
              </w:rPr>
              <w:t>Baïkoro</w:t>
            </w:r>
            <w:proofErr w:type="spellEnd"/>
          </w:p>
        </w:tc>
        <w:tc>
          <w:tcPr>
            <w:tcW w:w="2551" w:type="dxa"/>
          </w:tcPr>
          <w:p w14:paraId="311D99DE"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3C60A3D4" w14:textId="77777777" w:rsidTr="00A5209F">
        <w:trPr>
          <w:trHeight w:val="105"/>
        </w:trPr>
        <w:tc>
          <w:tcPr>
            <w:tcW w:w="1985" w:type="dxa"/>
            <w:vMerge/>
            <w:shd w:val="clear" w:color="auto" w:fill="FFF2CC" w:themeFill="accent4" w:themeFillTint="33"/>
          </w:tcPr>
          <w:p w14:paraId="61089C4D" w14:textId="77777777" w:rsidR="00E612B5" w:rsidRPr="009629E5" w:rsidRDefault="00E612B5" w:rsidP="00A5209F">
            <w:pPr>
              <w:rPr>
                <w:rFonts w:ascii="Times New Roman" w:hAnsi="Times New Roman" w:cs="Times New Roman"/>
                <w:b/>
                <w:bCs/>
                <w:sz w:val="22"/>
                <w:szCs w:val="22"/>
              </w:rPr>
            </w:pPr>
          </w:p>
        </w:tc>
        <w:tc>
          <w:tcPr>
            <w:tcW w:w="1655" w:type="dxa"/>
          </w:tcPr>
          <w:p w14:paraId="22611F06"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Donia</w:t>
            </w:r>
          </w:p>
        </w:tc>
        <w:tc>
          <w:tcPr>
            <w:tcW w:w="3351" w:type="dxa"/>
          </w:tcPr>
          <w:p w14:paraId="02EFF5FC" w14:textId="77777777" w:rsidR="00E612B5" w:rsidRPr="009629E5" w:rsidRDefault="00E612B5" w:rsidP="00A5209F">
            <w:pPr>
              <w:rPr>
                <w:rFonts w:ascii="Times New Roman" w:hAnsi="Times New Roman" w:cs="Times New Roman"/>
                <w:sz w:val="22"/>
                <w:szCs w:val="22"/>
              </w:rPr>
            </w:pPr>
            <w:proofErr w:type="spellStart"/>
            <w:r w:rsidRPr="009629E5">
              <w:rPr>
                <w:rFonts w:ascii="Times New Roman" w:hAnsi="Times New Roman" w:cs="Times New Roman"/>
                <w:sz w:val="22"/>
                <w:szCs w:val="22"/>
              </w:rPr>
              <w:t>Benida</w:t>
            </w:r>
            <w:proofErr w:type="spellEnd"/>
            <w:r w:rsidRPr="009629E5">
              <w:rPr>
                <w:rFonts w:ascii="Times New Roman" w:hAnsi="Times New Roman" w:cs="Times New Roman"/>
                <w:sz w:val="22"/>
                <w:szCs w:val="22"/>
              </w:rPr>
              <w:t xml:space="preserve"> </w:t>
            </w:r>
          </w:p>
        </w:tc>
        <w:tc>
          <w:tcPr>
            <w:tcW w:w="2551" w:type="dxa"/>
          </w:tcPr>
          <w:p w14:paraId="4ABC7EFE"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331BEF59" w14:textId="77777777" w:rsidTr="00A5209F">
        <w:trPr>
          <w:trHeight w:val="105"/>
        </w:trPr>
        <w:tc>
          <w:tcPr>
            <w:tcW w:w="6989" w:type="dxa"/>
            <w:gridSpan w:val="3"/>
            <w:shd w:val="clear" w:color="auto" w:fill="FFF2CC" w:themeFill="accent4" w:themeFillTint="33"/>
          </w:tcPr>
          <w:p w14:paraId="6279C66B"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TOTAL Logone Oriental</w:t>
            </w:r>
          </w:p>
        </w:tc>
        <w:tc>
          <w:tcPr>
            <w:tcW w:w="2551" w:type="dxa"/>
            <w:shd w:val="clear" w:color="auto" w:fill="FFF2CC" w:themeFill="accent4" w:themeFillTint="33"/>
          </w:tcPr>
          <w:p w14:paraId="74BDDEDE"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4</w:t>
            </w:r>
          </w:p>
        </w:tc>
      </w:tr>
      <w:tr w:rsidR="00E612B5" w:rsidRPr="009629E5" w14:paraId="2770FE95" w14:textId="77777777" w:rsidTr="00A5209F">
        <w:trPr>
          <w:trHeight w:val="134"/>
        </w:trPr>
        <w:tc>
          <w:tcPr>
            <w:tcW w:w="1985" w:type="dxa"/>
            <w:vMerge w:val="restart"/>
            <w:shd w:val="clear" w:color="auto" w:fill="D9E2F3" w:themeFill="accent1" w:themeFillTint="33"/>
          </w:tcPr>
          <w:p w14:paraId="51B9F72F"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Mandoul</w:t>
            </w:r>
            <w:proofErr w:type="spellEnd"/>
          </w:p>
        </w:tc>
        <w:tc>
          <w:tcPr>
            <w:tcW w:w="1655" w:type="dxa"/>
          </w:tcPr>
          <w:p w14:paraId="664C9559"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Matekaga</w:t>
            </w:r>
            <w:proofErr w:type="spellEnd"/>
          </w:p>
        </w:tc>
        <w:tc>
          <w:tcPr>
            <w:tcW w:w="3351" w:type="dxa"/>
          </w:tcPr>
          <w:p w14:paraId="230A57EB"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Matekaga</w:t>
            </w:r>
            <w:proofErr w:type="spellEnd"/>
            <w:r w:rsidRPr="009629E5">
              <w:rPr>
                <w:rFonts w:ascii="Times New Roman" w:hAnsi="Times New Roman" w:cs="Times New Roman"/>
                <w:sz w:val="22"/>
                <w:szCs w:val="22"/>
              </w:rPr>
              <w:t xml:space="preserve"> centre</w:t>
            </w:r>
          </w:p>
        </w:tc>
        <w:tc>
          <w:tcPr>
            <w:tcW w:w="2551" w:type="dxa"/>
          </w:tcPr>
          <w:p w14:paraId="5EDB8B04"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6E583518" w14:textId="77777777" w:rsidTr="00A5209F">
        <w:trPr>
          <w:trHeight w:val="76"/>
        </w:trPr>
        <w:tc>
          <w:tcPr>
            <w:tcW w:w="1985" w:type="dxa"/>
            <w:vMerge/>
            <w:shd w:val="clear" w:color="auto" w:fill="D9E2F3" w:themeFill="accent1" w:themeFillTint="33"/>
          </w:tcPr>
          <w:p w14:paraId="34E363B6" w14:textId="77777777" w:rsidR="00E612B5" w:rsidRPr="009629E5" w:rsidRDefault="00E612B5" w:rsidP="00A5209F">
            <w:pPr>
              <w:rPr>
                <w:rFonts w:ascii="Times New Roman" w:hAnsi="Times New Roman" w:cs="Times New Roman"/>
                <w:b/>
                <w:bCs/>
                <w:sz w:val="22"/>
                <w:szCs w:val="22"/>
              </w:rPr>
            </w:pPr>
          </w:p>
        </w:tc>
        <w:tc>
          <w:tcPr>
            <w:tcW w:w="1655" w:type="dxa"/>
          </w:tcPr>
          <w:p w14:paraId="1274FED5"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Peni</w:t>
            </w:r>
          </w:p>
        </w:tc>
        <w:tc>
          <w:tcPr>
            <w:tcW w:w="3351" w:type="dxa"/>
          </w:tcPr>
          <w:p w14:paraId="2D60F052"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sz w:val="22"/>
                <w:szCs w:val="22"/>
              </w:rPr>
              <w:t>Roh</w:t>
            </w:r>
          </w:p>
        </w:tc>
        <w:tc>
          <w:tcPr>
            <w:tcW w:w="2551" w:type="dxa"/>
          </w:tcPr>
          <w:p w14:paraId="7AF04371"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66EEE08B" w14:textId="77777777" w:rsidTr="00A5209F">
        <w:trPr>
          <w:trHeight w:val="76"/>
        </w:trPr>
        <w:tc>
          <w:tcPr>
            <w:tcW w:w="1985" w:type="dxa"/>
            <w:vMerge/>
            <w:shd w:val="clear" w:color="auto" w:fill="D9E2F3" w:themeFill="accent1" w:themeFillTint="33"/>
          </w:tcPr>
          <w:p w14:paraId="48F9BB0D" w14:textId="77777777" w:rsidR="00E612B5" w:rsidRPr="009629E5" w:rsidRDefault="00E612B5" w:rsidP="00A5209F">
            <w:pPr>
              <w:rPr>
                <w:rFonts w:ascii="Times New Roman" w:hAnsi="Times New Roman" w:cs="Times New Roman"/>
                <w:b/>
                <w:bCs/>
                <w:sz w:val="22"/>
                <w:szCs w:val="22"/>
              </w:rPr>
            </w:pPr>
          </w:p>
        </w:tc>
        <w:tc>
          <w:tcPr>
            <w:tcW w:w="1655" w:type="dxa"/>
          </w:tcPr>
          <w:p w14:paraId="2F89B9C4"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Koumra</w:t>
            </w:r>
            <w:proofErr w:type="spellEnd"/>
          </w:p>
        </w:tc>
        <w:tc>
          <w:tcPr>
            <w:tcW w:w="3351" w:type="dxa"/>
          </w:tcPr>
          <w:p w14:paraId="51A85816"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sz w:val="22"/>
                <w:szCs w:val="22"/>
              </w:rPr>
              <w:t>Dilnda</w:t>
            </w:r>
            <w:proofErr w:type="spellEnd"/>
            <w:r w:rsidRPr="009629E5">
              <w:rPr>
                <w:rFonts w:ascii="Times New Roman" w:hAnsi="Times New Roman" w:cs="Times New Roman"/>
                <w:sz w:val="22"/>
                <w:szCs w:val="22"/>
              </w:rPr>
              <w:t xml:space="preserve"> 1 Traditionnel</w:t>
            </w:r>
          </w:p>
        </w:tc>
        <w:tc>
          <w:tcPr>
            <w:tcW w:w="2551" w:type="dxa"/>
          </w:tcPr>
          <w:p w14:paraId="42483390"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42D2829F" w14:textId="77777777" w:rsidTr="00A5209F">
        <w:trPr>
          <w:trHeight w:val="76"/>
        </w:trPr>
        <w:tc>
          <w:tcPr>
            <w:tcW w:w="1985" w:type="dxa"/>
            <w:vMerge/>
            <w:shd w:val="clear" w:color="auto" w:fill="D9E2F3" w:themeFill="accent1" w:themeFillTint="33"/>
          </w:tcPr>
          <w:p w14:paraId="75292E67" w14:textId="77777777" w:rsidR="00E612B5" w:rsidRPr="009629E5" w:rsidRDefault="00E612B5" w:rsidP="00A5209F">
            <w:pPr>
              <w:rPr>
                <w:rFonts w:ascii="Times New Roman" w:hAnsi="Times New Roman" w:cs="Times New Roman"/>
                <w:b/>
                <w:bCs/>
                <w:sz w:val="22"/>
                <w:szCs w:val="22"/>
              </w:rPr>
            </w:pPr>
          </w:p>
        </w:tc>
        <w:tc>
          <w:tcPr>
            <w:tcW w:w="1655" w:type="dxa"/>
          </w:tcPr>
          <w:p w14:paraId="47E61390" w14:textId="77777777" w:rsidR="00E612B5" w:rsidRPr="009629E5" w:rsidRDefault="00E612B5" w:rsidP="00A5209F">
            <w:pPr>
              <w:rPr>
                <w:rFonts w:ascii="Times New Roman" w:hAnsi="Times New Roman" w:cs="Times New Roman"/>
                <w:b/>
                <w:bCs/>
                <w:sz w:val="22"/>
                <w:szCs w:val="22"/>
              </w:rPr>
            </w:pPr>
            <w:proofErr w:type="spellStart"/>
            <w:r w:rsidRPr="009629E5">
              <w:rPr>
                <w:rFonts w:ascii="Times New Roman" w:hAnsi="Times New Roman" w:cs="Times New Roman"/>
                <w:b/>
                <w:bCs/>
                <w:sz w:val="22"/>
                <w:szCs w:val="22"/>
              </w:rPr>
              <w:t>Bedjondo</w:t>
            </w:r>
            <w:proofErr w:type="spellEnd"/>
          </w:p>
        </w:tc>
        <w:tc>
          <w:tcPr>
            <w:tcW w:w="3351" w:type="dxa"/>
          </w:tcPr>
          <w:p w14:paraId="608955C0" w14:textId="77777777" w:rsidR="00E612B5" w:rsidRPr="009629E5" w:rsidRDefault="00E612B5" w:rsidP="00A5209F">
            <w:pPr>
              <w:rPr>
                <w:rFonts w:ascii="Times New Roman" w:hAnsi="Times New Roman" w:cs="Times New Roman"/>
                <w:sz w:val="22"/>
                <w:szCs w:val="22"/>
              </w:rPr>
            </w:pPr>
            <w:proofErr w:type="spellStart"/>
            <w:r w:rsidRPr="009629E5">
              <w:rPr>
                <w:rFonts w:ascii="Times New Roman" w:hAnsi="Times New Roman" w:cs="Times New Roman"/>
                <w:sz w:val="22"/>
                <w:szCs w:val="22"/>
              </w:rPr>
              <w:t>Lomadji</w:t>
            </w:r>
            <w:proofErr w:type="spellEnd"/>
            <w:r w:rsidRPr="009629E5">
              <w:rPr>
                <w:rFonts w:ascii="Times New Roman" w:hAnsi="Times New Roman" w:cs="Times New Roman"/>
                <w:sz w:val="22"/>
                <w:szCs w:val="22"/>
              </w:rPr>
              <w:t>/</w:t>
            </w:r>
            <w:proofErr w:type="spellStart"/>
            <w:r w:rsidRPr="009629E5">
              <w:rPr>
                <w:rFonts w:ascii="Times New Roman" w:hAnsi="Times New Roman" w:cs="Times New Roman"/>
                <w:sz w:val="22"/>
                <w:szCs w:val="22"/>
              </w:rPr>
              <w:t>Bedjondo</w:t>
            </w:r>
            <w:proofErr w:type="spellEnd"/>
          </w:p>
        </w:tc>
        <w:tc>
          <w:tcPr>
            <w:tcW w:w="2551" w:type="dxa"/>
          </w:tcPr>
          <w:p w14:paraId="0FAB89CF"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X</w:t>
            </w:r>
          </w:p>
        </w:tc>
      </w:tr>
      <w:tr w:rsidR="00E612B5" w:rsidRPr="009629E5" w14:paraId="21BC855D" w14:textId="77777777" w:rsidTr="00A5209F">
        <w:trPr>
          <w:trHeight w:val="173"/>
        </w:trPr>
        <w:tc>
          <w:tcPr>
            <w:tcW w:w="6989" w:type="dxa"/>
            <w:gridSpan w:val="3"/>
            <w:shd w:val="clear" w:color="auto" w:fill="D9E2F3" w:themeFill="accent1" w:themeFillTint="33"/>
          </w:tcPr>
          <w:p w14:paraId="20E9DEFC" w14:textId="77777777" w:rsidR="00E612B5" w:rsidRPr="009629E5" w:rsidRDefault="00E612B5" w:rsidP="00A5209F">
            <w:pPr>
              <w:rPr>
                <w:rFonts w:ascii="Times New Roman" w:hAnsi="Times New Roman" w:cs="Times New Roman"/>
                <w:b/>
                <w:bCs/>
                <w:sz w:val="22"/>
                <w:szCs w:val="22"/>
              </w:rPr>
            </w:pPr>
            <w:r w:rsidRPr="009629E5">
              <w:rPr>
                <w:rFonts w:ascii="Times New Roman" w:hAnsi="Times New Roman" w:cs="Times New Roman"/>
                <w:b/>
                <w:bCs/>
                <w:sz w:val="22"/>
                <w:szCs w:val="22"/>
              </w:rPr>
              <w:t xml:space="preserve">TOTAL </w:t>
            </w:r>
            <w:proofErr w:type="spellStart"/>
            <w:r w:rsidRPr="009629E5">
              <w:rPr>
                <w:rFonts w:ascii="Times New Roman" w:hAnsi="Times New Roman" w:cs="Times New Roman"/>
                <w:b/>
                <w:bCs/>
                <w:sz w:val="22"/>
                <w:szCs w:val="22"/>
              </w:rPr>
              <w:t>Mandoul</w:t>
            </w:r>
            <w:proofErr w:type="spellEnd"/>
          </w:p>
        </w:tc>
        <w:tc>
          <w:tcPr>
            <w:tcW w:w="2551" w:type="dxa"/>
            <w:shd w:val="clear" w:color="auto" w:fill="D9E2F3" w:themeFill="accent1" w:themeFillTint="33"/>
          </w:tcPr>
          <w:p w14:paraId="471C3F7D" w14:textId="77777777" w:rsidR="00E612B5" w:rsidRPr="009629E5" w:rsidRDefault="00E612B5" w:rsidP="00A5209F">
            <w:pPr>
              <w:jc w:val="center"/>
              <w:rPr>
                <w:rFonts w:ascii="Times New Roman" w:hAnsi="Times New Roman" w:cs="Times New Roman"/>
                <w:b/>
                <w:bCs/>
                <w:sz w:val="22"/>
                <w:szCs w:val="22"/>
              </w:rPr>
            </w:pPr>
            <w:r w:rsidRPr="009629E5">
              <w:rPr>
                <w:rFonts w:ascii="Times New Roman" w:hAnsi="Times New Roman" w:cs="Times New Roman"/>
                <w:b/>
                <w:bCs/>
                <w:sz w:val="22"/>
                <w:szCs w:val="22"/>
              </w:rPr>
              <w:t>4</w:t>
            </w:r>
          </w:p>
        </w:tc>
      </w:tr>
      <w:tr w:rsidR="00E612B5" w:rsidRPr="009629E5" w14:paraId="1AB86856" w14:textId="77777777" w:rsidTr="00A5209F">
        <w:trPr>
          <w:trHeight w:val="173"/>
        </w:trPr>
        <w:tc>
          <w:tcPr>
            <w:tcW w:w="6989" w:type="dxa"/>
            <w:gridSpan w:val="3"/>
          </w:tcPr>
          <w:p w14:paraId="58550A4A" w14:textId="77777777" w:rsidR="00E612B5" w:rsidRPr="009629E5" w:rsidRDefault="00E612B5" w:rsidP="00A5209F">
            <w:pPr>
              <w:rPr>
                <w:rFonts w:ascii="Times New Roman" w:hAnsi="Times New Roman" w:cs="Times New Roman"/>
                <w:b/>
                <w:bCs/>
                <w:sz w:val="22"/>
                <w:szCs w:val="22"/>
                <w:lang w:val="en-US"/>
              </w:rPr>
            </w:pPr>
            <w:r w:rsidRPr="009629E5">
              <w:rPr>
                <w:rFonts w:ascii="Times New Roman" w:hAnsi="Times New Roman" w:cs="Times New Roman"/>
                <w:b/>
                <w:bCs/>
                <w:sz w:val="22"/>
                <w:szCs w:val="22"/>
                <w:lang w:val="en-US"/>
              </w:rPr>
              <w:t xml:space="preserve">TOTAL GENERAL (Moyen-Chari + </w:t>
            </w:r>
            <w:proofErr w:type="spellStart"/>
            <w:r w:rsidRPr="009629E5">
              <w:rPr>
                <w:rFonts w:ascii="Times New Roman" w:hAnsi="Times New Roman" w:cs="Times New Roman"/>
                <w:b/>
                <w:bCs/>
                <w:sz w:val="22"/>
                <w:szCs w:val="22"/>
                <w:lang w:val="en-US"/>
              </w:rPr>
              <w:t>Mandoul</w:t>
            </w:r>
            <w:proofErr w:type="spellEnd"/>
            <w:r w:rsidRPr="009629E5">
              <w:rPr>
                <w:rFonts w:ascii="Times New Roman" w:hAnsi="Times New Roman" w:cs="Times New Roman"/>
                <w:b/>
                <w:bCs/>
                <w:sz w:val="22"/>
                <w:szCs w:val="22"/>
                <w:lang w:val="en-US"/>
              </w:rPr>
              <w:t xml:space="preserve"> + </w:t>
            </w:r>
            <w:proofErr w:type="spellStart"/>
            <w:r w:rsidRPr="009629E5">
              <w:rPr>
                <w:rFonts w:ascii="Times New Roman" w:hAnsi="Times New Roman" w:cs="Times New Roman"/>
                <w:b/>
                <w:bCs/>
                <w:sz w:val="22"/>
                <w:szCs w:val="22"/>
                <w:lang w:val="en-US"/>
              </w:rPr>
              <w:t>Logone</w:t>
            </w:r>
            <w:proofErr w:type="spellEnd"/>
            <w:r w:rsidRPr="009629E5">
              <w:rPr>
                <w:rFonts w:ascii="Times New Roman" w:hAnsi="Times New Roman" w:cs="Times New Roman"/>
                <w:b/>
                <w:bCs/>
                <w:sz w:val="22"/>
                <w:szCs w:val="22"/>
                <w:lang w:val="en-US"/>
              </w:rPr>
              <w:t xml:space="preserve"> oriental)</w:t>
            </w:r>
          </w:p>
        </w:tc>
        <w:tc>
          <w:tcPr>
            <w:tcW w:w="2551" w:type="dxa"/>
          </w:tcPr>
          <w:p w14:paraId="517899FD" w14:textId="77777777" w:rsidR="00E612B5" w:rsidRPr="009629E5" w:rsidRDefault="00E612B5" w:rsidP="00A5209F">
            <w:pPr>
              <w:jc w:val="center"/>
              <w:rPr>
                <w:rFonts w:ascii="Times New Roman" w:hAnsi="Times New Roman" w:cs="Times New Roman"/>
                <w:b/>
                <w:bCs/>
                <w:sz w:val="22"/>
                <w:szCs w:val="22"/>
                <w:lang w:val="en-US"/>
              </w:rPr>
            </w:pPr>
            <w:r w:rsidRPr="009629E5">
              <w:rPr>
                <w:rFonts w:ascii="Times New Roman" w:hAnsi="Times New Roman" w:cs="Times New Roman"/>
                <w:b/>
                <w:bCs/>
                <w:sz w:val="22"/>
                <w:szCs w:val="22"/>
                <w:lang w:val="en-US"/>
              </w:rPr>
              <w:t>12</w:t>
            </w:r>
          </w:p>
        </w:tc>
      </w:tr>
    </w:tbl>
    <w:p w14:paraId="2F877486" w14:textId="77777777" w:rsidR="00E612B5" w:rsidRDefault="00E612B5" w:rsidP="00E612B5">
      <w:pPr>
        <w:tabs>
          <w:tab w:val="center" w:pos="4536"/>
          <w:tab w:val="right" w:pos="9072"/>
        </w:tabs>
        <w:spacing w:before="120" w:after="0" w:line="240" w:lineRule="auto"/>
        <w:jc w:val="both"/>
        <w:rPr>
          <w:rFonts w:ascii="Times New Roman" w:eastAsia="Aptos" w:hAnsi="Times New Roman" w:cs="Times New Roman"/>
        </w:rPr>
      </w:pPr>
    </w:p>
    <w:p w14:paraId="17560324" w14:textId="77777777" w:rsidR="00CB77D2" w:rsidRDefault="00CB77D2" w:rsidP="00E612B5">
      <w:pPr>
        <w:tabs>
          <w:tab w:val="center" w:pos="4536"/>
          <w:tab w:val="right" w:pos="9072"/>
        </w:tabs>
        <w:spacing w:before="120" w:after="0" w:line="240" w:lineRule="auto"/>
        <w:jc w:val="both"/>
        <w:rPr>
          <w:rFonts w:ascii="Times New Roman" w:eastAsia="Aptos" w:hAnsi="Times New Roman" w:cs="Times New Roman"/>
        </w:rPr>
      </w:pPr>
    </w:p>
    <w:p w14:paraId="303DA9AC" w14:textId="77777777" w:rsidR="00CB77D2" w:rsidRDefault="00CB77D2" w:rsidP="00E612B5">
      <w:pPr>
        <w:tabs>
          <w:tab w:val="center" w:pos="4536"/>
          <w:tab w:val="right" w:pos="9072"/>
        </w:tabs>
        <w:spacing w:before="120" w:after="0" w:line="240" w:lineRule="auto"/>
        <w:jc w:val="both"/>
        <w:rPr>
          <w:rFonts w:ascii="Times New Roman" w:eastAsia="Aptos" w:hAnsi="Times New Roman" w:cs="Times New Roman"/>
        </w:rPr>
      </w:pPr>
    </w:p>
    <w:p w14:paraId="212C864E" w14:textId="77777777" w:rsidR="00CB77D2" w:rsidRPr="009629E5" w:rsidRDefault="00CB77D2" w:rsidP="00E612B5">
      <w:pPr>
        <w:tabs>
          <w:tab w:val="center" w:pos="4536"/>
          <w:tab w:val="right" w:pos="9072"/>
        </w:tabs>
        <w:spacing w:before="120" w:after="0" w:line="240" w:lineRule="auto"/>
        <w:jc w:val="both"/>
        <w:rPr>
          <w:rFonts w:ascii="Times New Roman" w:eastAsia="Aptos" w:hAnsi="Times New Roman" w:cs="Times New Roman"/>
        </w:rPr>
      </w:pPr>
    </w:p>
    <w:p w14:paraId="7A8E04E1" w14:textId="77777777" w:rsidR="00E612B5" w:rsidRPr="009629E5" w:rsidRDefault="00E612B5" w:rsidP="00E612B5">
      <w:pPr>
        <w:pStyle w:val="Paragraphedeliste"/>
        <w:numPr>
          <w:ilvl w:val="0"/>
          <w:numId w:val="1"/>
        </w:numPr>
        <w:tabs>
          <w:tab w:val="center" w:pos="4536"/>
          <w:tab w:val="right" w:pos="9072"/>
        </w:tabs>
        <w:spacing w:before="120" w:after="0" w:line="240" w:lineRule="auto"/>
        <w:jc w:val="both"/>
        <w:outlineLvl w:val="0"/>
        <w:rPr>
          <w:rFonts w:ascii="Times New Roman" w:eastAsia="Times New Roman" w:hAnsi="Times New Roman" w:cs="Times New Roman"/>
          <w:b/>
          <w:bCs/>
          <w:color w:val="000000"/>
          <w:kern w:val="0"/>
          <w:lang w:eastAsia="en-GB"/>
          <w14:ligatures w14:val="none"/>
        </w:rPr>
      </w:pPr>
      <w:bookmarkStart w:id="5" w:name="_Toc232165912"/>
      <w:r w:rsidRPr="009629E5">
        <w:rPr>
          <w:rFonts w:ascii="Times New Roman" w:eastAsia="Times New Roman" w:hAnsi="Times New Roman" w:cs="Times New Roman"/>
          <w:b/>
          <w:bCs/>
          <w:color w:val="000000"/>
          <w:kern w:val="0"/>
          <w:lang w:eastAsia="en-GB"/>
          <w14:ligatures w14:val="none"/>
        </w:rPr>
        <w:t>Objectifs et résultats attendus :</w:t>
      </w:r>
      <w:bookmarkEnd w:id="5"/>
      <w:r w:rsidRPr="009629E5">
        <w:rPr>
          <w:rFonts w:ascii="Times New Roman" w:eastAsia="Times New Roman" w:hAnsi="Times New Roman" w:cs="Times New Roman"/>
          <w:b/>
          <w:bCs/>
          <w:color w:val="000000"/>
          <w:kern w:val="0"/>
          <w:lang w:eastAsia="en-GB"/>
          <w14:ligatures w14:val="none"/>
        </w:rPr>
        <w:t xml:space="preserve"> </w:t>
      </w:r>
    </w:p>
    <w:p w14:paraId="355E2187" w14:textId="77777777" w:rsidR="00E612B5" w:rsidRPr="009629E5" w:rsidRDefault="00E612B5" w:rsidP="00E612B5">
      <w:pPr>
        <w:pStyle w:val="NormalWeb"/>
        <w:spacing w:after="0" w:afterAutospacing="0"/>
        <w:jc w:val="both"/>
      </w:pPr>
      <w:r w:rsidRPr="009629E5">
        <w:t>L’objectif général de cette prestation est de contribuer au développement durable des activités de valorisation des Produits Forestiers Non Ligneux (PFNL) à travers la sécurisation des sites de production des plants en pépinière et des champs-écoles.</w:t>
      </w:r>
    </w:p>
    <w:p w14:paraId="77390032" w14:textId="77777777" w:rsidR="00E612B5" w:rsidRDefault="00E612B5" w:rsidP="00E612B5">
      <w:pPr>
        <w:pStyle w:val="NormalWeb"/>
        <w:spacing w:after="0" w:afterAutospacing="0"/>
        <w:jc w:val="both"/>
      </w:pPr>
      <w:r w:rsidRPr="009629E5">
        <w:t>Il s’agit notamment d’assurer en toute saison, la production durable des tubercules de rônier ainsi que la disponibilité continue des plants de PFNL en pépinière au sein de sites aménagés, clôturés et sécurisés.</w:t>
      </w:r>
    </w:p>
    <w:p w14:paraId="276116DF" w14:textId="77777777" w:rsidR="00CB77D2" w:rsidRPr="009629E5" w:rsidRDefault="00CB77D2" w:rsidP="00E612B5">
      <w:pPr>
        <w:pStyle w:val="NormalWeb"/>
        <w:spacing w:after="0" w:afterAutospacing="0"/>
        <w:jc w:val="both"/>
      </w:pPr>
    </w:p>
    <w:p w14:paraId="60C97B4B" w14:textId="77777777" w:rsidR="00E612B5" w:rsidRPr="009629E5" w:rsidRDefault="00E612B5" w:rsidP="00E612B5">
      <w:pPr>
        <w:pStyle w:val="Paragraphedeliste"/>
        <w:numPr>
          <w:ilvl w:val="0"/>
          <w:numId w:val="1"/>
        </w:numPr>
        <w:tabs>
          <w:tab w:val="center" w:pos="4536"/>
          <w:tab w:val="right" w:pos="9072"/>
        </w:tabs>
        <w:spacing w:before="120" w:after="0" w:line="240" w:lineRule="auto"/>
        <w:jc w:val="both"/>
        <w:rPr>
          <w:rFonts w:ascii="Times New Roman" w:hAnsi="Times New Roman" w:cs="Times New Roman"/>
          <w:b/>
        </w:rPr>
      </w:pPr>
      <w:r w:rsidRPr="009629E5">
        <w:rPr>
          <w:rFonts w:ascii="Times New Roman" w:hAnsi="Times New Roman" w:cs="Times New Roman"/>
          <w:b/>
        </w:rPr>
        <w:t>Résultats attendus</w:t>
      </w:r>
    </w:p>
    <w:p w14:paraId="2C8BD346" w14:textId="77777777" w:rsidR="00E612B5" w:rsidRPr="009629E5" w:rsidRDefault="00E612B5" w:rsidP="00E612B5">
      <w:pPr>
        <w:spacing w:before="120" w:after="0" w:line="240" w:lineRule="auto"/>
        <w:jc w:val="both"/>
        <w:rPr>
          <w:rFonts w:ascii="Times New Roman" w:hAnsi="Times New Roman" w:cs="Times New Roman"/>
          <w:b/>
        </w:rPr>
      </w:pPr>
      <w:r w:rsidRPr="009629E5">
        <w:rPr>
          <w:rFonts w:ascii="Times New Roman" w:hAnsi="Times New Roman" w:cs="Times New Roman"/>
          <w:b/>
        </w:rPr>
        <w:t xml:space="preserve">3.1. Pour le Lot 1 : </w:t>
      </w:r>
    </w:p>
    <w:p w14:paraId="0B34F4E8" w14:textId="77777777" w:rsidR="00E612B5" w:rsidRPr="009629E5" w:rsidRDefault="00E612B5" w:rsidP="00E612B5">
      <w:pPr>
        <w:numPr>
          <w:ilvl w:val="0"/>
          <w:numId w:val="2"/>
        </w:numPr>
        <w:spacing w:before="120" w:after="0" w:line="240" w:lineRule="auto"/>
        <w:jc w:val="both"/>
        <w:rPr>
          <w:rFonts w:ascii="Times New Roman" w:hAnsi="Times New Roman" w:cs="Times New Roman"/>
          <w:bCs/>
        </w:rPr>
      </w:pPr>
      <w:r w:rsidRPr="009629E5">
        <w:rPr>
          <w:rFonts w:ascii="Times New Roman" w:hAnsi="Times New Roman" w:cs="Times New Roman"/>
          <w:bCs/>
        </w:rPr>
        <w:t xml:space="preserve">Sept (07) sites ayant chacun un périmètre de 200 mètres linéaires devra être entièrement clôturés à l’aide d’un grillage métallique robuste et durable, avec poteaux de fixation (tuyau ou cornière Galva) et accessoires adaptés aux conditions locales. Chaque site (Cf. liste des villages concernés dans le tableau 1) devra être équipé d’un portail d’accès métallique assurant une fermeture sécurisée et fonctionnelle. </w:t>
      </w:r>
    </w:p>
    <w:p w14:paraId="09A41EE8" w14:textId="77777777" w:rsidR="00E612B5" w:rsidRPr="009629E5" w:rsidRDefault="00E612B5" w:rsidP="00E612B5">
      <w:pPr>
        <w:spacing w:before="120" w:after="0" w:line="240" w:lineRule="auto"/>
        <w:jc w:val="both"/>
        <w:rPr>
          <w:rFonts w:ascii="Times New Roman" w:hAnsi="Times New Roman" w:cs="Times New Roman"/>
          <w:b/>
        </w:rPr>
      </w:pPr>
      <w:r w:rsidRPr="009629E5">
        <w:rPr>
          <w:rFonts w:ascii="Times New Roman" w:hAnsi="Times New Roman" w:cs="Times New Roman"/>
          <w:b/>
        </w:rPr>
        <w:t xml:space="preserve">3.2. Pour le Lot 2 : </w:t>
      </w:r>
    </w:p>
    <w:p w14:paraId="78426DB7" w14:textId="77777777" w:rsidR="00E612B5" w:rsidRDefault="00E612B5" w:rsidP="00E612B5">
      <w:pPr>
        <w:numPr>
          <w:ilvl w:val="0"/>
          <w:numId w:val="2"/>
        </w:numPr>
        <w:spacing w:before="120" w:after="0" w:line="240" w:lineRule="auto"/>
        <w:jc w:val="both"/>
        <w:rPr>
          <w:rFonts w:ascii="Times New Roman" w:hAnsi="Times New Roman" w:cs="Times New Roman"/>
          <w:bCs/>
        </w:rPr>
      </w:pPr>
      <w:r w:rsidRPr="009629E5">
        <w:rPr>
          <w:rFonts w:ascii="Times New Roman" w:hAnsi="Times New Roman" w:cs="Times New Roman"/>
          <w:bCs/>
        </w:rPr>
        <w:t xml:space="preserve">Douze (12) sites ayant chacun un périmètre de 100 mètres linéaires </w:t>
      </w:r>
      <w:proofErr w:type="gramStart"/>
      <w:r w:rsidRPr="009629E5">
        <w:rPr>
          <w:rFonts w:ascii="Times New Roman" w:hAnsi="Times New Roman" w:cs="Times New Roman"/>
          <w:bCs/>
        </w:rPr>
        <w:t>devront</w:t>
      </w:r>
      <w:proofErr w:type="gramEnd"/>
      <w:r w:rsidRPr="009629E5">
        <w:rPr>
          <w:rFonts w:ascii="Times New Roman" w:hAnsi="Times New Roman" w:cs="Times New Roman"/>
          <w:bCs/>
        </w:rPr>
        <w:t xml:space="preserve"> également être entièrement sécurisés par une clôture grillagée résistante comprenant des poteaux de support (tuyau ou cornière Galva), dispositifs de tension et un portail d’entrée permettant une fermeture fiable et durable des sites (Cf. liste des villages concernés dans le tableau 2). </w:t>
      </w:r>
    </w:p>
    <w:p w14:paraId="440CEA1E" w14:textId="77777777" w:rsidR="00CB77D2" w:rsidRPr="009629E5" w:rsidRDefault="00CB77D2" w:rsidP="00CB77D2">
      <w:pPr>
        <w:spacing w:before="120" w:after="0" w:line="240" w:lineRule="auto"/>
        <w:ind w:left="720"/>
        <w:jc w:val="both"/>
        <w:rPr>
          <w:rFonts w:ascii="Times New Roman" w:hAnsi="Times New Roman" w:cs="Times New Roman"/>
          <w:bCs/>
        </w:rPr>
      </w:pPr>
    </w:p>
    <w:p w14:paraId="2777F19B" w14:textId="77777777" w:rsidR="00E612B5" w:rsidRPr="009629E5" w:rsidRDefault="00E612B5" w:rsidP="00E612B5">
      <w:pPr>
        <w:pStyle w:val="Paragraphedeliste"/>
        <w:numPr>
          <w:ilvl w:val="0"/>
          <w:numId w:val="1"/>
        </w:numPr>
        <w:spacing w:before="120" w:after="0" w:line="240" w:lineRule="auto"/>
        <w:outlineLvl w:val="0"/>
        <w:rPr>
          <w:rFonts w:ascii="Times New Roman" w:hAnsi="Times New Roman" w:cs="Times New Roman"/>
          <w:bCs/>
        </w:rPr>
      </w:pPr>
      <w:bookmarkStart w:id="6" w:name="_Toc232165913"/>
      <w:r w:rsidRPr="009629E5">
        <w:rPr>
          <w:rFonts w:ascii="Times New Roman" w:hAnsi="Times New Roman" w:cs="Times New Roman"/>
          <w:b/>
          <w:bCs/>
        </w:rPr>
        <w:t>Financement</w:t>
      </w:r>
      <w:bookmarkEnd w:id="6"/>
      <w:r w:rsidRPr="009629E5">
        <w:rPr>
          <w:rFonts w:ascii="Times New Roman" w:hAnsi="Times New Roman" w:cs="Times New Roman"/>
          <w:b/>
          <w:bCs/>
        </w:rPr>
        <w:t xml:space="preserve"> </w:t>
      </w:r>
    </w:p>
    <w:p w14:paraId="3F7C7EFB" w14:textId="77777777" w:rsidR="00E612B5" w:rsidRDefault="00E612B5" w:rsidP="00E612B5">
      <w:pPr>
        <w:spacing w:before="120" w:after="0" w:line="240" w:lineRule="auto"/>
        <w:jc w:val="both"/>
        <w:rPr>
          <w:rFonts w:ascii="Times New Roman" w:hAnsi="Times New Roman" w:cs="Times New Roman"/>
          <w:bCs/>
        </w:rPr>
      </w:pPr>
      <w:r w:rsidRPr="009629E5">
        <w:rPr>
          <w:rFonts w:ascii="Times New Roman" w:hAnsi="Times New Roman" w:cs="Times New Roman"/>
          <w:bCs/>
        </w:rPr>
        <w:t>Le financement des travaux prévus dans le cadre de ce marché est assuré par la Direction du Développement et de la Coopération Suisse au Tchad à travers le Projet « Appui à la valorisation des produits forestiers non ligneux (PFNL) au Tchad ».</w:t>
      </w:r>
      <w:r>
        <w:rPr>
          <w:rFonts w:ascii="Times New Roman" w:hAnsi="Times New Roman" w:cs="Times New Roman"/>
          <w:bCs/>
        </w:rPr>
        <w:t xml:space="preserve"> L’enveloppe dédiée </w:t>
      </w:r>
      <w:r w:rsidRPr="002B7CD9">
        <w:rPr>
          <w:rFonts w:ascii="Times New Roman" w:hAnsi="Times New Roman" w:cs="Times New Roman"/>
          <w:bCs/>
        </w:rPr>
        <w:t>prévoit un montant global de Trente-sept millions trois-cent cinquante mille franc (37 350 000 FCFA)</w:t>
      </w:r>
      <w:r>
        <w:rPr>
          <w:rFonts w:ascii="Times New Roman" w:hAnsi="Times New Roman" w:cs="Times New Roman"/>
          <w:bCs/>
        </w:rPr>
        <w:t xml:space="preserve"> toutefois, CARITAS Suisse se réserve le droit de ne pas dépenser entièrement ce montant pour ces travaux.</w:t>
      </w:r>
    </w:p>
    <w:p w14:paraId="26203B73" w14:textId="77777777" w:rsidR="00E612B5" w:rsidRDefault="00E612B5" w:rsidP="00E612B5">
      <w:pPr>
        <w:spacing w:before="120" w:after="0" w:line="240" w:lineRule="auto"/>
        <w:jc w:val="both"/>
        <w:rPr>
          <w:rFonts w:ascii="Times New Roman" w:hAnsi="Times New Roman" w:cs="Times New Roman"/>
          <w:b/>
          <w:i/>
          <w:iCs/>
        </w:rPr>
      </w:pPr>
      <w:r w:rsidRPr="00CC16D6">
        <w:rPr>
          <w:rFonts w:ascii="Times New Roman" w:hAnsi="Times New Roman" w:cs="Times New Roman"/>
          <w:b/>
          <w:i/>
          <w:iCs/>
        </w:rPr>
        <w:t>Les offres sont examinées lot par lot. Les lots sont donc indépendants et attribués séparément. Dans le cadre du présent appel, un soumissionnaire peut présenter des offres sur plusieurs lots cependant, il ne peut se voir attribuer plus qu’un lot</w:t>
      </w:r>
      <w:r>
        <w:rPr>
          <w:rFonts w:ascii="Times New Roman" w:hAnsi="Times New Roman" w:cs="Times New Roman"/>
          <w:b/>
          <w:i/>
          <w:iCs/>
        </w:rPr>
        <w:t xml:space="preserve"> et la garantie bancaire est </w:t>
      </w:r>
      <w:proofErr w:type="spellStart"/>
      <w:r>
        <w:rPr>
          <w:rFonts w:ascii="Times New Roman" w:hAnsi="Times New Roman" w:cs="Times New Roman"/>
          <w:b/>
          <w:i/>
          <w:iCs/>
        </w:rPr>
        <w:t>oblogatoire</w:t>
      </w:r>
      <w:proofErr w:type="spellEnd"/>
      <w:r>
        <w:rPr>
          <w:rFonts w:ascii="Times New Roman" w:hAnsi="Times New Roman" w:cs="Times New Roman"/>
          <w:b/>
          <w:i/>
          <w:iCs/>
        </w:rPr>
        <w:t>.</w:t>
      </w:r>
    </w:p>
    <w:p w14:paraId="2C4338EE" w14:textId="77777777" w:rsidR="00CB77D2" w:rsidRPr="00CC16D6" w:rsidRDefault="00CB77D2" w:rsidP="00E612B5">
      <w:pPr>
        <w:spacing w:before="120" w:after="0" w:line="240" w:lineRule="auto"/>
        <w:jc w:val="both"/>
        <w:rPr>
          <w:rFonts w:ascii="Times New Roman" w:hAnsi="Times New Roman" w:cs="Times New Roman"/>
          <w:b/>
          <w:i/>
          <w:iCs/>
        </w:rPr>
      </w:pPr>
    </w:p>
    <w:p w14:paraId="3D958391" w14:textId="77777777" w:rsidR="00E612B5" w:rsidRPr="009629E5" w:rsidRDefault="00E612B5" w:rsidP="00E612B5">
      <w:pPr>
        <w:pStyle w:val="Paragraphedeliste"/>
        <w:numPr>
          <w:ilvl w:val="0"/>
          <w:numId w:val="1"/>
        </w:numPr>
        <w:spacing w:before="120" w:after="0" w:line="240" w:lineRule="auto"/>
        <w:outlineLvl w:val="0"/>
        <w:rPr>
          <w:rFonts w:ascii="Times New Roman" w:hAnsi="Times New Roman" w:cs="Times New Roman"/>
          <w:b/>
          <w:bCs/>
        </w:rPr>
      </w:pPr>
      <w:bookmarkStart w:id="7" w:name="_Toc232165914"/>
      <w:r w:rsidRPr="009629E5">
        <w:rPr>
          <w:rFonts w:ascii="Times New Roman" w:hAnsi="Times New Roman" w:cs="Times New Roman"/>
          <w:b/>
          <w:bCs/>
        </w:rPr>
        <w:t>Participation, délai d’exécution, consultation, lieu et date de dépôt</w:t>
      </w:r>
      <w:bookmarkEnd w:id="7"/>
    </w:p>
    <w:p w14:paraId="2BE534E2" w14:textId="77777777" w:rsidR="00E612B5" w:rsidRPr="009629E5" w:rsidRDefault="00E612B5" w:rsidP="00E612B5">
      <w:pPr>
        <w:pStyle w:val="Titre2"/>
        <w:rPr>
          <w:rFonts w:ascii="Times New Roman" w:hAnsi="Times New Roman" w:cs="Times New Roman"/>
          <w:bCs/>
          <w:sz w:val="24"/>
          <w:szCs w:val="24"/>
        </w:rPr>
      </w:pPr>
      <w:bookmarkStart w:id="8" w:name="_Toc232165915"/>
      <w:r w:rsidRPr="009629E5">
        <w:rPr>
          <w:rFonts w:ascii="Times New Roman" w:hAnsi="Times New Roman" w:cs="Times New Roman"/>
          <w:b/>
          <w:bCs/>
          <w:sz w:val="24"/>
          <w:szCs w:val="24"/>
        </w:rPr>
        <w:t>5.1.  Participation</w:t>
      </w:r>
      <w:bookmarkEnd w:id="8"/>
    </w:p>
    <w:p w14:paraId="132A8876" w14:textId="77777777" w:rsidR="00E612B5" w:rsidRPr="009629E5" w:rsidRDefault="00E612B5" w:rsidP="00E612B5">
      <w:pPr>
        <w:spacing w:before="120" w:after="0" w:line="240" w:lineRule="auto"/>
        <w:jc w:val="both"/>
        <w:rPr>
          <w:rFonts w:ascii="Times New Roman" w:hAnsi="Times New Roman" w:cs="Times New Roman"/>
          <w:bCs/>
        </w:rPr>
      </w:pPr>
      <w:r w:rsidRPr="009629E5">
        <w:rPr>
          <w:rFonts w:ascii="Times New Roman" w:hAnsi="Times New Roman" w:cs="Times New Roman"/>
          <w:bCs/>
        </w:rPr>
        <w:t xml:space="preserve">La participation est ouverte, à égalité de conditions, aux entreprises spécialisées dans le domaine des travaux publics et du génie civil ayant un agrément technique pour autant qu’elles ne soient pas sous le coup d’interdiction ou de suspension et en règle vis-à-vis de l’Administration tchadienne. </w:t>
      </w:r>
    </w:p>
    <w:p w14:paraId="61C1DFD8" w14:textId="77777777" w:rsidR="00E612B5" w:rsidRPr="009629E5" w:rsidRDefault="00E612B5" w:rsidP="00E612B5">
      <w:pPr>
        <w:pStyle w:val="Titre2"/>
        <w:rPr>
          <w:rFonts w:ascii="Times New Roman" w:hAnsi="Times New Roman" w:cs="Times New Roman"/>
          <w:bCs/>
          <w:sz w:val="24"/>
          <w:szCs w:val="24"/>
        </w:rPr>
      </w:pPr>
      <w:bookmarkStart w:id="9" w:name="_Toc232165916"/>
      <w:r w:rsidRPr="009629E5">
        <w:rPr>
          <w:rFonts w:ascii="Times New Roman" w:hAnsi="Times New Roman" w:cs="Times New Roman"/>
          <w:b/>
          <w:bCs/>
          <w:sz w:val="24"/>
          <w:szCs w:val="24"/>
        </w:rPr>
        <w:t>5.2. Délai d’exécution</w:t>
      </w:r>
      <w:bookmarkEnd w:id="9"/>
      <w:r w:rsidRPr="009629E5">
        <w:rPr>
          <w:rFonts w:ascii="Times New Roman" w:hAnsi="Times New Roman" w:cs="Times New Roman"/>
          <w:b/>
          <w:bCs/>
          <w:sz w:val="24"/>
          <w:szCs w:val="24"/>
        </w:rPr>
        <w:t xml:space="preserve"> </w:t>
      </w:r>
    </w:p>
    <w:p w14:paraId="65B55E86" w14:textId="77777777" w:rsidR="00E612B5" w:rsidRDefault="00E612B5" w:rsidP="00E612B5">
      <w:pPr>
        <w:spacing w:before="120" w:after="0" w:line="240" w:lineRule="auto"/>
        <w:rPr>
          <w:rFonts w:ascii="Times New Roman" w:hAnsi="Times New Roman" w:cs="Times New Roman"/>
          <w:bCs/>
        </w:rPr>
      </w:pPr>
      <w:r w:rsidRPr="009629E5">
        <w:rPr>
          <w:rFonts w:ascii="Times New Roman" w:hAnsi="Times New Roman" w:cs="Times New Roman"/>
          <w:bCs/>
        </w:rPr>
        <w:t xml:space="preserve">Le délai d’exécution des travaux est fixé à </w:t>
      </w:r>
      <w:r w:rsidRPr="009629E5">
        <w:rPr>
          <w:rFonts w:ascii="Times New Roman" w:hAnsi="Times New Roman" w:cs="Times New Roman"/>
          <w:b/>
          <w:bCs/>
        </w:rPr>
        <w:t>quatre-vingt-dix (90) jours</w:t>
      </w:r>
      <w:r w:rsidRPr="009629E5">
        <w:rPr>
          <w:rFonts w:ascii="Times New Roman" w:hAnsi="Times New Roman" w:cs="Times New Roman"/>
          <w:bCs/>
        </w:rPr>
        <w:t xml:space="preserve">, à compter de l’ordre de service de commencer les travaux. </w:t>
      </w:r>
    </w:p>
    <w:p w14:paraId="20153F96" w14:textId="77777777" w:rsidR="00CB77D2" w:rsidRPr="009629E5" w:rsidRDefault="00CB77D2" w:rsidP="00E612B5">
      <w:pPr>
        <w:spacing w:before="120" w:after="0" w:line="240" w:lineRule="auto"/>
        <w:rPr>
          <w:rFonts w:ascii="Times New Roman" w:hAnsi="Times New Roman" w:cs="Times New Roman"/>
          <w:bCs/>
        </w:rPr>
      </w:pPr>
    </w:p>
    <w:p w14:paraId="79F81A96" w14:textId="77777777" w:rsidR="00E612B5" w:rsidRPr="009629E5" w:rsidRDefault="00E612B5" w:rsidP="00E612B5">
      <w:pPr>
        <w:pStyle w:val="Titre2"/>
        <w:rPr>
          <w:rFonts w:ascii="Times New Roman" w:hAnsi="Times New Roman" w:cs="Times New Roman"/>
          <w:bCs/>
          <w:sz w:val="24"/>
          <w:szCs w:val="24"/>
        </w:rPr>
      </w:pPr>
      <w:bookmarkStart w:id="10" w:name="_Toc232165917"/>
      <w:r w:rsidRPr="009629E5">
        <w:rPr>
          <w:rFonts w:ascii="Times New Roman" w:hAnsi="Times New Roman" w:cs="Times New Roman"/>
          <w:b/>
          <w:bCs/>
          <w:sz w:val="24"/>
          <w:szCs w:val="24"/>
        </w:rPr>
        <w:t>5.3. Consultation et acquisition du dossier</w:t>
      </w:r>
      <w:bookmarkEnd w:id="10"/>
      <w:r w:rsidRPr="009629E5">
        <w:rPr>
          <w:rFonts w:ascii="Times New Roman" w:hAnsi="Times New Roman" w:cs="Times New Roman"/>
          <w:b/>
          <w:bCs/>
          <w:sz w:val="24"/>
          <w:szCs w:val="24"/>
        </w:rPr>
        <w:t xml:space="preserve"> </w:t>
      </w:r>
    </w:p>
    <w:p w14:paraId="3E20D983" w14:textId="77777777" w:rsidR="00E612B5" w:rsidRDefault="00E612B5" w:rsidP="00E612B5">
      <w:pPr>
        <w:spacing w:before="120" w:after="0" w:line="240" w:lineRule="auto"/>
        <w:rPr>
          <w:rFonts w:ascii="Times New Roman" w:hAnsi="Times New Roman" w:cs="Times New Roman"/>
          <w:bCs/>
        </w:rPr>
      </w:pPr>
      <w:r w:rsidRPr="009629E5">
        <w:rPr>
          <w:rFonts w:ascii="Times New Roman" w:hAnsi="Times New Roman" w:cs="Times New Roman"/>
          <w:bCs/>
        </w:rPr>
        <w:t xml:space="preserve">Les candidats intéressés peuvent consulter gratuitement le dossier d’appel d’offres complet en ligne. </w:t>
      </w:r>
    </w:p>
    <w:p w14:paraId="15102B35" w14:textId="77777777" w:rsidR="00CB77D2" w:rsidRPr="009629E5" w:rsidRDefault="00CB77D2" w:rsidP="00E612B5">
      <w:pPr>
        <w:spacing w:before="120" w:after="0" w:line="240" w:lineRule="auto"/>
        <w:rPr>
          <w:rFonts w:ascii="Times New Roman" w:hAnsi="Times New Roman" w:cs="Times New Roman"/>
          <w:bCs/>
        </w:rPr>
      </w:pPr>
    </w:p>
    <w:p w14:paraId="0D455B86" w14:textId="77777777" w:rsidR="00E612B5" w:rsidRPr="009629E5" w:rsidRDefault="00E612B5" w:rsidP="00E612B5">
      <w:pPr>
        <w:pStyle w:val="Titre2"/>
        <w:rPr>
          <w:rFonts w:ascii="Times New Roman" w:hAnsi="Times New Roman" w:cs="Times New Roman"/>
          <w:bCs/>
          <w:sz w:val="24"/>
          <w:szCs w:val="24"/>
        </w:rPr>
      </w:pPr>
      <w:bookmarkStart w:id="11" w:name="_Toc232165918"/>
      <w:r w:rsidRPr="009629E5">
        <w:rPr>
          <w:rFonts w:ascii="Times New Roman" w:hAnsi="Times New Roman" w:cs="Times New Roman"/>
          <w:b/>
          <w:bCs/>
          <w:sz w:val="24"/>
          <w:szCs w:val="24"/>
        </w:rPr>
        <w:t>5.4. Délai d’engagement</w:t>
      </w:r>
      <w:bookmarkEnd w:id="11"/>
      <w:r w:rsidRPr="009629E5">
        <w:rPr>
          <w:rFonts w:ascii="Times New Roman" w:hAnsi="Times New Roman" w:cs="Times New Roman"/>
          <w:b/>
          <w:bCs/>
          <w:sz w:val="24"/>
          <w:szCs w:val="24"/>
        </w:rPr>
        <w:t xml:space="preserve"> </w:t>
      </w:r>
    </w:p>
    <w:p w14:paraId="38D4CA7E" w14:textId="77777777" w:rsidR="00E612B5" w:rsidRDefault="00E612B5" w:rsidP="00E612B5">
      <w:pPr>
        <w:spacing w:before="120" w:after="0" w:line="240" w:lineRule="auto"/>
        <w:rPr>
          <w:rFonts w:ascii="Times New Roman" w:hAnsi="Times New Roman" w:cs="Times New Roman"/>
          <w:bCs/>
        </w:rPr>
      </w:pPr>
      <w:r w:rsidRPr="009629E5">
        <w:rPr>
          <w:rFonts w:ascii="Times New Roman" w:hAnsi="Times New Roman" w:cs="Times New Roman"/>
          <w:bCs/>
        </w:rPr>
        <w:t xml:space="preserve">Les soumissionnaires restent engagés par leur offre pendant un délai de </w:t>
      </w:r>
      <w:r w:rsidRPr="009629E5">
        <w:rPr>
          <w:rFonts w:ascii="Times New Roman" w:hAnsi="Times New Roman" w:cs="Times New Roman"/>
          <w:b/>
          <w:bCs/>
        </w:rPr>
        <w:t xml:space="preserve">120 jours </w:t>
      </w:r>
      <w:r w:rsidRPr="009629E5">
        <w:rPr>
          <w:rFonts w:ascii="Times New Roman" w:hAnsi="Times New Roman" w:cs="Times New Roman"/>
          <w:bCs/>
        </w:rPr>
        <w:t>à compter de la date fixée pour l’ouverture des plis.</w:t>
      </w:r>
    </w:p>
    <w:p w14:paraId="39DCCF76" w14:textId="77777777" w:rsidR="00CB77D2" w:rsidRPr="009629E5" w:rsidRDefault="00CB77D2" w:rsidP="00E612B5">
      <w:pPr>
        <w:spacing w:before="120" w:after="0" w:line="240" w:lineRule="auto"/>
        <w:rPr>
          <w:rFonts w:ascii="Times New Roman" w:hAnsi="Times New Roman" w:cs="Times New Roman"/>
          <w:bCs/>
        </w:rPr>
      </w:pPr>
    </w:p>
    <w:p w14:paraId="5669210F" w14:textId="77777777" w:rsidR="00E612B5" w:rsidRPr="009629E5" w:rsidRDefault="00E612B5" w:rsidP="00E612B5">
      <w:pPr>
        <w:pStyle w:val="Titre2"/>
        <w:rPr>
          <w:rFonts w:ascii="Times New Roman" w:hAnsi="Times New Roman" w:cs="Times New Roman"/>
          <w:bCs/>
          <w:sz w:val="24"/>
          <w:szCs w:val="24"/>
        </w:rPr>
      </w:pPr>
      <w:bookmarkStart w:id="12" w:name="_Toc232165919"/>
      <w:r w:rsidRPr="009629E5">
        <w:rPr>
          <w:rFonts w:ascii="Times New Roman" w:hAnsi="Times New Roman" w:cs="Times New Roman"/>
          <w:b/>
          <w:bCs/>
          <w:sz w:val="24"/>
          <w:szCs w:val="24"/>
        </w:rPr>
        <w:t>5.5. Lieu et date de dépôt</w:t>
      </w:r>
      <w:bookmarkEnd w:id="12"/>
      <w:r w:rsidRPr="009629E5">
        <w:rPr>
          <w:rFonts w:ascii="Times New Roman" w:hAnsi="Times New Roman" w:cs="Times New Roman"/>
          <w:b/>
          <w:bCs/>
          <w:sz w:val="24"/>
          <w:szCs w:val="24"/>
        </w:rPr>
        <w:t xml:space="preserve"> </w:t>
      </w:r>
    </w:p>
    <w:p w14:paraId="1A261BC3" w14:textId="77777777" w:rsidR="00E612B5" w:rsidRPr="009629E5" w:rsidRDefault="00E612B5" w:rsidP="00E612B5">
      <w:pPr>
        <w:spacing w:before="120" w:after="0" w:line="240" w:lineRule="auto"/>
        <w:jc w:val="both"/>
        <w:rPr>
          <w:rFonts w:ascii="Times New Roman" w:hAnsi="Times New Roman" w:cs="Times New Roman"/>
          <w:bCs/>
        </w:rPr>
      </w:pPr>
      <w:r w:rsidRPr="009629E5">
        <w:rPr>
          <w:rFonts w:ascii="Times New Roman" w:hAnsi="Times New Roman" w:cs="Times New Roman"/>
          <w:bCs/>
        </w:rPr>
        <w:t xml:space="preserve">Les offres dument signées et cachetées adressées au Directeur Pays de Caritas Suisse au Tchad sont reçues uniquement en version électronique au format </w:t>
      </w:r>
      <w:proofErr w:type="spellStart"/>
      <w:r w:rsidRPr="009629E5">
        <w:rPr>
          <w:rFonts w:ascii="Times New Roman" w:hAnsi="Times New Roman" w:cs="Times New Roman"/>
          <w:bCs/>
        </w:rPr>
        <w:t>PdF</w:t>
      </w:r>
      <w:proofErr w:type="spellEnd"/>
      <w:r w:rsidRPr="009629E5">
        <w:rPr>
          <w:rFonts w:ascii="Times New Roman" w:hAnsi="Times New Roman" w:cs="Times New Roman"/>
          <w:bCs/>
        </w:rPr>
        <w:t xml:space="preserve"> à l’adresse électronique : </w:t>
      </w:r>
      <w:r w:rsidRPr="009629E5">
        <w:rPr>
          <w:rFonts w:ascii="Times New Roman" w:hAnsi="Times New Roman" w:cs="Times New Roman"/>
          <w:b/>
          <w:bCs/>
        </w:rPr>
        <w:t xml:space="preserve">tchadachats@caritas.ch </w:t>
      </w:r>
      <w:r w:rsidRPr="009629E5">
        <w:rPr>
          <w:rFonts w:ascii="Times New Roman" w:hAnsi="Times New Roman" w:cs="Times New Roman"/>
          <w:bCs/>
        </w:rPr>
        <w:t xml:space="preserve">au plus tard le </w:t>
      </w:r>
      <w:r>
        <w:rPr>
          <w:rFonts w:ascii="Times New Roman" w:hAnsi="Times New Roman" w:cs="Times New Roman"/>
          <w:b/>
          <w:bCs/>
        </w:rPr>
        <w:t>4</w:t>
      </w:r>
      <w:r w:rsidRPr="009629E5">
        <w:rPr>
          <w:rFonts w:ascii="Times New Roman" w:hAnsi="Times New Roman" w:cs="Times New Roman"/>
          <w:b/>
          <w:bCs/>
        </w:rPr>
        <w:t xml:space="preserve"> jui</w:t>
      </w:r>
      <w:r>
        <w:rPr>
          <w:rFonts w:ascii="Times New Roman" w:hAnsi="Times New Roman" w:cs="Times New Roman"/>
          <w:b/>
          <w:bCs/>
        </w:rPr>
        <w:t>llet</w:t>
      </w:r>
      <w:r w:rsidRPr="009629E5">
        <w:rPr>
          <w:rFonts w:ascii="Times New Roman" w:hAnsi="Times New Roman" w:cs="Times New Roman"/>
          <w:b/>
          <w:bCs/>
        </w:rPr>
        <w:t xml:space="preserve"> 2026 à 15h00mn, heure de Tchad</w:t>
      </w:r>
      <w:r w:rsidRPr="009629E5">
        <w:rPr>
          <w:rFonts w:ascii="Times New Roman" w:hAnsi="Times New Roman" w:cs="Times New Roman"/>
          <w:bCs/>
        </w:rPr>
        <w:t xml:space="preserve">. </w:t>
      </w:r>
    </w:p>
    <w:p w14:paraId="4303BD1D" w14:textId="77777777" w:rsidR="00E612B5" w:rsidRPr="009629E5" w:rsidRDefault="00E612B5" w:rsidP="00E612B5">
      <w:pPr>
        <w:pStyle w:val="Titre1"/>
        <w:rPr>
          <w:rFonts w:ascii="Times New Roman" w:hAnsi="Times New Roman" w:cs="Times New Roman"/>
          <w:bCs/>
          <w:sz w:val="24"/>
          <w:szCs w:val="24"/>
        </w:rPr>
      </w:pPr>
      <w:bookmarkStart w:id="13" w:name="_Toc232165920"/>
      <w:r w:rsidRPr="009629E5">
        <w:rPr>
          <w:rFonts w:ascii="Times New Roman" w:hAnsi="Times New Roman" w:cs="Times New Roman"/>
          <w:b/>
          <w:bCs/>
          <w:sz w:val="24"/>
          <w:szCs w:val="24"/>
        </w:rPr>
        <w:t>VI. Réserves</w:t>
      </w:r>
      <w:bookmarkEnd w:id="13"/>
      <w:r w:rsidRPr="009629E5">
        <w:rPr>
          <w:rFonts w:ascii="Times New Roman" w:hAnsi="Times New Roman" w:cs="Times New Roman"/>
          <w:b/>
          <w:bCs/>
          <w:sz w:val="24"/>
          <w:szCs w:val="24"/>
        </w:rPr>
        <w:t xml:space="preserve"> </w:t>
      </w:r>
    </w:p>
    <w:p w14:paraId="017AE0FF" w14:textId="77777777" w:rsidR="00E612B5" w:rsidRPr="009629E5" w:rsidRDefault="00E612B5" w:rsidP="00E612B5">
      <w:pPr>
        <w:spacing w:before="120" w:after="0" w:line="240" w:lineRule="auto"/>
        <w:jc w:val="both"/>
        <w:rPr>
          <w:rFonts w:ascii="Times New Roman" w:hAnsi="Times New Roman" w:cs="Times New Roman"/>
          <w:bCs/>
        </w:rPr>
      </w:pPr>
      <w:r w:rsidRPr="009629E5">
        <w:rPr>
          <w:rFonts w:ascii="Times New Roman" w:hAnsi="Times New Roman" w:cs="Times New Roman"/>
          <w:bCs/>
        </w:rPr>
        <w:t xml:space="preserve">Le maître d’ouvrage se réserve le droit d’apporter toutes modifications ultérieures ou de ne donner aucune suite à tout ou partie du présent appel d’offres, sans que le soumissionnaire puisse introduire une quelconque réclamation ou prétendre à des indemnités de ce fait. </w:t>
      </w:r>
    </w:p>
    <w:p w14:paraId="621659D8" w14:textId="77777777" w:rsidR="00E612B5" w:rsidRPr="009629E5" w:rsidRDefault="00E612B5" w:rsidP="00E612B5">
      <w:pPr>
        <w:spacing w:before="120" w:after="0" w:line="240" w:lineRule="auto"/>
        <w:rPr>
          <w:rFonts w:ascii="Times New Roman" w:hAnsi="Times New Roman" w:cs="Times New Roman"/>
          <w:bCs/>
        </w:rPr>
      </w:pPr>
    </w:p>
    <w:p w14:paraId="0E81B10E" w14:textId="77777777" w:rsidR="00E612B5" w:rsidRPr="009629E5" w:rsidRDefault="00E612B5" w:rsidP="00E612B5">
      <w:pPr>
        <w:spacing w:before="120" w:after="0" w:line="240" w:lineRule="auto"/>
        <w:rPr>
          <w:rFonts w:ascii="Times New Roman" w:hAnsi="Times New Roman" w:cs="Times New Roman"/>
          <w:b/>
        </w:rPr>
      </w:pPr>
      <w:r w:rsidRPr="009629E5">
        <w:rPr>
          <w:rFonts w:ascii="Times New Roman" w:hAnsi="Times New Roman" w:cs="Times New Roman"/>
          <w:b/>
        </w:rPr>
        <w:t xml:space="preserve">Pour Caritas Tchad, </w:t>
      </w:r>
    </w:p>
    <w:p w14:paraId="20720F26" w14:textId="77777777" w:rsidR="00E612B5" w:rsidRPr="009629E5" w:rsidRDefault="00E612B5" w:rsidP="00E612B5">
      <w:pPr>
        <w:spacing w:before="120" w:after="0" w:line="240" w:lineRule="auto"/>
        <w:rPr>
          <w:rFonts w:ascii="Times New Roman" w:hAnsi="Times New Roman" w:cs="Times New Roman"/>
          <w:bCs/>
        </w:rPr>
      </w:pPr>
      <w:r w:rsidRPr="009629E5">
        <w:rPr>
          <w:rFonts w:ascii="Times New Roman" w:hAnsi="Times New Roman" w:cs="Times New Roman"/>
          <w:bCs/>
        </w:rPr>
        <w:t>Le Directeur Pays</w:t>
      </w:r>
    </w:p>
    <w:p w14:paraId="4E99B440" w14:textId="77777777" w:rsidR="000111C6" w:rsidRDefault="000111C6"/>
    <w:sectPr w:rsidR="000111C6" w:rsidSect="00E612B5">
      <w:headerReference w:type="default" r:id="rId9"/>
      <w:footerReference w:type="default" r:id="rId10"/>
      <w:headerReference w:type="first" r:id="rId11"/>
      <w:pgSz w:w="11906" w:h="16838"/>
      <w:pgMar w:top="1417"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A8C8B" w14:textId="77777777" w:rsidR="00D131BC" w:rsidRDefault="00D131BC" w:rsidP="00CB77D2">
      <w:pPr>
        <w:spacing w:after="0" w:line="240" w:lineRule="auto"/>
      </w:pPr>
      <w:r>
        <w:separator/>
      </w:r>
    </w:p>
  </w:endnote>
  <w:endnote w:type="continuationSeparator" w:id="0">
    <w:p w14:paraId="6334D1A0" w14:textId="77777777" w:rsidR="00D131BC" w:rsidRDefault="00D131BC" w:rsidP="00CB7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799809"/>
      <w:docPartObj>
        <w:docPartGallery w:val="Page Numbers (Bottom of Page)"/>
        <w:docPartUnique/>
      </w:docPartObj>
    </w:sdtPr>
    <w:sdtContent>
      <w:p w14:paraId="6A85DA58" w14:textId="48D119D8" w:rsidR="00CB77D2" w:rsidRDefault="00CB77D2">
        <w:pPr>
          <w:pStyle w:val="Pieddepage"/>
          <w:jc w:val="right"/>
        </w:pPr>
        <w:r>
          <w:fldChar w:fldCharType="begin"/>
        </w:r>
        <w:r>
          <w:instrText>PAGE   \* MERGEFORMAT</w:instrText>
        </w:r>
        <w:r>
          <w:fldChar w:fldCharType="separate"/>
        </w:r>
        <w:r>
          <w:rPr>
            <w:lang w:val="de-DE"/>
          </w:rPr>
          <w:t>2</w:t>
        </w:r>
        <w:r>
          <w:fldChar w:fldCharType="end"/>
        </w:r>
      </w:p>
    </w:sdtContent>
  </w:sdt>
  <w:p w14:paraId="6813AE3E" w14:textId="77777777" w:rsidR="00CB77D2" w:rsidRDefault="00CB77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2F030" w14:textId="77777777" w:rsidR="00D131BC" w:rsidRDefault="00D131BC" w:rsidP="00CB77D2">
      <w:pPr>
        <w:spacing w:after="0" w:line="240" w:lineRule="auto"/>
      </w:pPr>
      <w:r>
        <w:separator/>
      </w:r>
    </w:p>
  </w:footnote>
  <w:footnote w:type="continuationSeparator" w:id="0">
    <w:p w14:paraId="27CF42BB" w14:textId="77777777" w:rsidR="00D131BC" w:rsidRDefault="00D131BC" w:rsidP="00CB77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60E2" w14:textId="1C5EDB0F" w:rsidR="00F272CF" w:rsidRDefault="00F272CF">
    <w:pPr>
      <w:pStyle w:val="En-tte"/>
    </w:pPr>
    <w:r>
      <w:rPr>
        <w:noProof/>
      </w:rPr>
      <w:drawing>
        <wp:anchor distT="0" distB="0" distL="114300" distR="114300" simplePos="0" relativeHeight="251661312" behindDoc="0" locked="0" layoutInCell="1" allowOverlap="1" wp14:anchorId="7E067E7A" wp14:editId="563015A4">
          <wp:simplePos x="0" y="0"/>
          <wp:positionH relativeFrom="margin">
            <wp:align>center</wp:align>
          </wp:positionH>
          <wp:positionV relativeFrom="paragraph">
            <wp:posOffset>-332105</wp:posOffset>
          </wp:positionV>
          <wp:extent cx="7170361" cy="927349"/>
          <wp:effectExtent l="0" t="0" r="0" b="6350"/>
          <wp:wrapNone/>
          <wp:docPr id="988269725" name="Grafik 0" descr="Briefblatt_A4_Caritas_Schweiz_Kopfze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riefblatt_A4_Caritas_Schweiz_Kopfzei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0361" cy="927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7A51" w14:textId="58A1DDF2" w:rsidR="00F272CF" w:rsidRDefault="00F272CF">
    <w:pPr>
      <w:pStyle w:val="En-tte"/>
    </w:pPr>
    <w:r>
      <w:rPr>
        <w:noProof/>
      </w:rPr>
      <w:drawing>
        <wp:anchor distT="0" distB="0" distL="114300" distR="114300" simplePos="0" relativeHeight="251659264" behindDoc="0" locked="0" layoutInCell="1" allowOverlap="1" wp14:anchorId="54CC84E0" wp14:editId="6C9C51E8">
          <wp:simplePos x="0" y="0"/>
          <wp:positionH relativeFrom="margin">
            <wp:align>center</wp:align>
          </wp:positionH>
          <wp:positionV relativeFrom="paragraph">
            <wp:posOffset>-400050</wp:posOffset>
          </wp:positionV>
          <wp:extent cx="7170361" cy="927349"/>
          <wp:effectExtent l="0" t="0" r="0" b="6350"/>
          <wp:wrapNone/>
          <wp:docPr id="5" name="Grafik 0" descr="Briefblatt_A4_Caritas_Schweiz_Kopfze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riefblatt_A4_Caritas_Schweiz_Kopfzei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0361" cy="927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3F76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A4D77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CAFC7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BCFE7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1995B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CB8FE3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59A65F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88D0D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BA04E4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BF3434A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45B9C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45F226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C9DA7CA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CFE053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0C5F25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DA03767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57E413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E7BA25E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6557C0A"/>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E14C4D"/>
    <w:multiLevelType w:val="multilevel"/>
    <w:tmpl w:val="C3B0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CD92E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FDF04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0181F55"/>
    <w:multiLevelType w:val="multilevel"/>
    <w:tmpl w:val="595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B18AC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CA63CE5"/>
    <w:multiLevelType w:val="multilevel"/>
    <w:tmpl w:val="CBC6DE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4E066F5"/>
    <w:multiLevelType w:val="multilevel"/>
    <w:tmpl w:val="26B4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06FF5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BAE680E"/>
    <w:multiLevelType w:val="hybridMultilevel"/>
    <w:tmpl w:val="4DE49F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812563B"/>
    <w:multiLevelType w:val="multilevel"/>
    <w:tmpl w:val="B150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3C0EFE"/>
    <w:multiLevelType w:val="multilevel"/>
    <w:tmpl w:val="95DE1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C9E0B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8216D0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DD747A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FBE65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36FD11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4533CC4"/>
    <w:multiLevelType w:val="multilevel"/>
    <w:tmpl w:val="C69A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CF87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0806471"/>
    <w:multiLevelType w:val="hybridMultilevel"/>
    <w:tmpl w:val="0B041A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3B2D1AE"/>
    <w:multiLevelType w:val="hybridMultilevel"/>
    <w:tmpl w:val="FFFFFFFF"/>
    <w:lvl w:ilvl="0" w:tplc="FFFFFFFF">
      <w:start w:val="1"/>
      <w:numFmt w:val="decimal"/>
      <w:lvlText w:val="%1."/>
      <w:lvlJc w:val="left"/>
    </w:lvl>
    <w:lvl w:ilvl="1" w:tplc="E781888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6D284C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0BB7BEB"/>
    <w:multiLevelType w:val="multilevel"/>
    <w:tmpl w:val="647C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C3F02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2A2FC7D"/>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6695BAA"/>
    <w:multiLevelType w:val="multilevel"/>
    <w:tmpl w:val="9BF48E1C"/>
    <w:lvl w:ilvl="0">
      <w:start w:val="1"/>
      <w:numFmt w:val="upperRoman"/>
      <w:lvlText w:val="%1."/>
      <w:lvlJc w:val="left"/>
      <w:pPr>
        <w:ind w:left="1080" w:hanging="72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78CF16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F5417C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19843142">
    <w:abstractNumId w:val="43"/>
  </w:num>
  <w:num w:numId="2" w16cid:durableId="1536695613">
    <w:abstractNumId w:val="35"/>
  </w:num>
  <w:num w:numId="3" w16cid:durableId="791098649">
    <w:abstractNumId w:val="27"/>
  </w:num>
  <w:num w:numId="4" w16cid:durableId="558708610">
    <w:abstractNumId w:val="7"/>
  </w:num>
  <w:num w:numId="5" w16cid:durableId="1524897976">
    <w:abstractNumId w:val="23"/>
  </w:num>
  <w:num w:numId="6" w16cid:durableId="778568300">
    <w:abstractNumId w:val="29"/>
  </w:num>
  <w:num w:numId="7" w16cid:durableId="391782315">
    <w:abstractNumId w:val="22"/>
  </w:num>
  <w:num w:numId="8" w16cid:durableId="1632244558">
    <w:abstractNumId w:val="40"/>
  </w:num>
  <w:num w:numId="9" w16cid:durableId="1953171781">
    <w:abstractNumId w:val="28"/>
  </w:num>
  <w:num w:numId="10" w16cid:durableId="1345477155">
    <w:abstractNumId w:val="25"/>
  </w:num>
  <w:num w:numId="11" w16cid:durableId="1706179659">
    <w:abstractNumId w:val="19"/>
  </w:num>
  <w:num w:numId="12" w16cid:durableId="1787191219">
    <w:abstractNumId w:val="37"/>
  </w:num>
  <w:num w:numId="13" w16cid:durableId="1600210845">
    <w:abstractNumId w:val="26"/>
  </w:num>
  <w:num w:numId="14" w16cid:durableId="628633971">
    <w:abstractNumId w:val="0"/>
  </w:num>
  <w:num w:numId="15" w16cid:durableId="1932660620">
    <w:abstractNumId w:val="2"/>
  </w:num>
  <w:num w:numId="16" w16cid:durableId="858933623">
    <w:abstractNumId w:val="4"/>
  </w:num>
  <w:num w:numId="17" w16cid:durableId="498621796">
    <w:abstractNumId w:val="33"/>
  </w:num>
  <w:num w:numId="18" w16cid:durableId="1625891727">
    <w:abstractNumId w:val="21"/>
  </w:num>
  <w:num w:numId="19" w16cid:durableId="1664963630">
    <w:abstractNumId w:val="36"/>
  </w:num>
  <w:num w:numId="20" w16cid:durableId="718627105">
    <w:abstractNumId w:val="9"/>
  </w:num>
  <w:num w:numId="21" w16cid:durableId="1243023315">
    <w:abstractNumId w:val="18"/>
  </w:num>
  <w:num w:numId="22" w16cid:durableId="1440219556">
    <w:abstractNumId w:val="5"/>
  </w:num>
  <w:num w:numId="23" w16cid:durableId="1021587512">
    <w:abstractNumId w:val="10"/>
  </w:num>
  <w:num w:numId="24" w16cid:durableId="2087722480">
    <w:abstractNumId w:val="42"/>
  </w:num>
  <w:num w:numId="25" w16cid:durableId="1214807700">
    <w:abstractNumId w:val="45"/>
  </w:num>
  <w:num w:numId="26" w16cid:durableId="1130630708">
    <w:abstractNumId w:val="20"/>
  </w:num>
  <w:num w:numId="27" w16cid:durableId="816991301">
    <w:abstractNumId w:val="1"/>
  </w:num>
  <w:num w:numId="28" w16cid:durableId="740099501">
    <w:abstractNumId w:val="39"/>
  </w:num>
  <w:num w:numId="29" w16cid:durableId="2022900901">
    <w:abstractNumId w:val="32"/>
  </w:num>
  <w:num w:numId="30" w16cid:durableId="1259287554">
    <w:abstractNumId w:val="14"/>
  </w:num>
  <w:num w:numId="31" w16cid:durableId="1830292344">
    <w:abstractNumId w:val="30"/>
  </w:num>
  <w:num w:numId="32" w16cid:durableId="673144669">
    <w:abstractNumId w:val="17"/>
  </w:num>
  <w:num w:numId="33" w16cid:durableId="1159081442">
    <w:abstractNumId w:val="41"/>
  </w:num>
  <w:num w:numId="34" w16cid:durableId="11299629">
    <w:abstractNumId w:val="34"/>
  </w:num>
  <w:num w:numId="35" w16cid:durableId="1944217759">
    <w:abstractNumId w:val="6"/>
  </w:num>
  <w:num w:numId="36" w16cid:durableId="1035273508">
    <w:abstractNumId w:val="11"/>
  </w:num>
  <w:num w:numId="37" w16cid:durableId="1971982439">
    <w:abstractNumId w:val="8"/>
  </w:num>
  <w:num w:numId="38" w16cid:durableId="1888641255">
    <w:abstractNumId w:val="16"/>
  </w:num>
  <w:num w:numId="39" w16cid:durableId="1258831362">
    <w:abstractNumId w:val="31"/>
  </w:num>
  <w:num w:numId="40" w16cid:durableId="48265287">
    <w:abstractNumId w:val="3"/>
  </w:num>
  <w:num w:numId="41" w16cid:durableId="355038257">
    <w:abstractNumId w:val="15"/>
  </w:num>
  <w:num w:numId="42" w16cid:durableId="1406218588">
    <w:abstractNumId w:val="13"/>
  </w:num>
  <w:num w:numId="43" w16cid:durableId="705910784">
    <w:abstractNumId w:val="12"/>
  </w:num>
  <w:num w:numId="44" w16cid:durableId="813109446">
    <w:abstractNumId w:val="44"/>
  </w:num>
  <w:num w:numId="45" w16cid:durableId="2035377556">
    <w:abstractNumId w:val="38"/>
  </w:num>
  <w:num w:numId="46" w16cid:durableId="19348252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2B5"/>
    <w:rsid w:val="000111C6"/>
    <w:rsid w:val="003241DC"/>
    <w:rsid w:val="00884CEC"/>
    <w:rsid w:val="008B41C9"/>
    <w:rsid w:val="00CB77D2"/>
    <w:rsid w:val="00D131BC"/>
    <w:rsid w:val="00E612B5"/>
    <w:rsid w:val="00E6563D"/>
    <w:rsid w:val="00F10A16"/>
    <w:rsid w:val="00F272C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5E978"/>
  <w15:chartTrackingRefBased/>
  <w15:docId w15:val="{D284A05F-FC7C-4D08-B414-7CF76BD21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7D2"/>
    <w:rPr>
      <w:rFonts w:eastAsiaTheme="minorHAnsi"/>
      <w:lang w:val="fr-FR" w:eastAsia="en-US"/>
    </w:rPr>
  </w:style>
  <w:style w:type="paragraph" w:styleId="Titre1">
    <w:name w:val="heading 1"/>
    <w:basedOn w:val="Normal"/>
    <w:next w:val="Normal"/>
    <w:link w:val="Titre1Car"/>
    <w:uiPriority w:val="9"/>
    <w:qFormat/>
    <w:rsid w:val="00E612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612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E612B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612B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612B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612B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612B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612B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612B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12B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612B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E612B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612B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612B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612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612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612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612B5"/>
    <w:rPr>
      <w:rFonts w:eastAsiaTheme="majorEastAsia" w:cstheme="majorBidi"/>
      <w:color w:val="272727" w:themeColor="text1" w:themeTint="D8"/>
    </w:rPr>
  </w:style>
  <w:style w:type="paragraph" w:styleId="Titre">
    <w:name w:val="Title"/>
    <w:basedOn w:val="Normal"/>
    <w:next w:val="Normal"/>
    <w:link w:val="TitreCar"/>
    <w:uiPriority w:val="10"/>
    <w:qFormat/>
    <w:rsid w:val="00E61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612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612B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612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612B5"/>
    <w:pPr>
      <w:spacing w:before="160"/>
      <w:jc w:val="center"/>
    </w:pPr>
    <w:rPr>
      <w:i/>
      <w:iCs/>
      <w:color w:val="404040" w:themeColor="text1" w:themeTint="BF"/>
    </w:rPr>
  </w:style>
  <w:style w:type="character" w:customStyle="1" w:styleId="CitationCar">
    <w:name w:val="Citation Car"/>
    <w:basedOn w:val="Policepardfaut"/>
    <w:link w:val="Citation"/>
    <w:uiPriority w:val="29"/>
    <w:rsid w:val="00E612B5"/>
    <w:rPr>
      <w:i/>
      <w:iCs/>
      <w:color w:val="404040" w:themeColor="text1" w:themeTint="BF"/>
    </w:rPr>
  </w:style>
  <w:style w:type="paragraph" w:styleId="Paragraphedeliste">
    <w:name w:val="List Paragraph"/>
    <w:aliases w:val="References,Numbered paragraph,List Paragraph1,Bullets,FIDA liste,Paragraphe de liste1,ARS_Paragraphe de liste,Liste 1,Numbered List Paragraph,ReferencesCxSpLast,List Paragraph (numbered (a)),Bullet L1,Paragraphe  revu,List Paragr,Ha"/>
    <w:basedOn w:val="Normal"/>
    <w:link w:val="ParagraphedelisteCar"/>
    <w:uiPriority w:val="34"/>
    <w:qFormat/>
    <w:rsid w:val="00E612B5"/>
    <w:pPr>
      <w:ind w:left="720"/>
      <w:contextualSpacing/>
    </w:pPr>
  </w:style>
  <w:style w:type="character" w:styleId="Accentuationintense">
    <w:name w:val="Intense Emphasis"/>
    <w:basedOn w:val="Policepardfaut"/>
    <w:uiPriority w:val="21"/>
    <w:qFormat/>
    <w:rsid w:val="00E612B5"/>
    <w:rPr>
      <w:i/>
      <w:iCs/>
      <w:color w:val="2F5496" w:themeColor="accent1" w:themeShade="BF"/>
    </w:rPr>
  </w:style>
  <w:style w:type="paragraph" w:styleId="Citationintense">
    <w:name w:val="Intense Quote"/>
    <w:basedOn w:val="Normal"/>
    <w:next w:val="Normal"/>
    <w:link w:val="CitationintenseCar"/>
    <w:uiPriority w:val="30"/>
    <w:qFormat/>
    <w:rsid w:val="00E612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612B5"/>
    <w:rPr>
      <w:i/>
      <w:iCs/>
      <w:color w:val="2F5496" w:themeColor="accent1" w:themeShade="BF"/>
    </w:rPr>
  </w:style>
  <w:style w:type="character" w:styleId="Rfrenceintense">
    <w:name w:val="Intense Reference"/>
    <w:basedOn w:val="Policepardfaut"/>
    <w:uiPriority w:val="32"/>
    <w:qFormat/>
    <w:rsid w:val="00E612B5"/>
    <w:rPr>
      <w:b/>
      <w:bCs/>
      <w:smallCaps/>
      <w:color w:val="2F5496" w:themeColor="accent1" w:themeShade="BF"/>
      <w:spacing w:val="5"/>
    </w:rPr>
  </w:style>
  <w:style w:type="character" w:customStyle="1" w:styleId="ParagraphedelisteCar">
    <w:name w:val="Paragraphe de liste Car"/>
    <w:aliases w:val="References Car,Numbered paragraph Car,List Paragraph1 Car,Bullets Car,FIDA liste Car,Paragraphe de liste1 Car,ARS_Paragraphe de liste Car,Liste 1 Car,Numbered List Paragraph Car,ReferencesCxSpLast Car,Bullet L1 Car,Ha Car"/>
    <w:link w:val="Paragraphedeliste"/>
    <w:uiPriority w:val="34"/>
    <w:qFormat/>
    <w:locked/>
    <w:rsid w:val="00E612B5"/>
  </w:style>
  <w:style w:type="table" w:styleId="Grilledutableau">
    <w:name w:val="Table Grid"/>
    <w:basedOn w:val="TableauNormal"/>
    <w:uiPriority w:val="39"/>
    <w:rsid w:val="00E61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12B5"/>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table" w:customStyle="1" w:styleId="Grilledutableau1">
    <w:name w:val="Grille du tableau1"/>
    <w:basedOn w:val="TableauNormal"/>
    <w:next w:val="Grilledutableau"/>
    <w:uiPriority w:val="39"/>
    <w:rsid w:val="00E612B5"/>
    <w:pPr>
      <w:spacing w:after="0" w:line="240" w:lineRule="auto"/>
    </w:pPr>
    <w:rPr>
      <w:rFonts w:eastAsiaTheme="minorHAns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E612B5"/>
    <w:pPr>
      <w:spacing w:after="0" w:line="240" w:lineRule="auto"/>
    </w:pPr>
    <w:rPr>
      <w:rFonts w:eastAsiaTheme="minorHAns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E612B5"/>
    <w:pPr>
      <w:tabs>
        <w:tab w:val="center" w:pos="4536"/>
        <w:tab w:val="right" w:pos="9072"/>
      </w:tabs>
      <w:spacing w:after="0" w:line="240" w:lineRule="auto"/>
    </w:pPr>
    <w:rPr>
      <w:rFonts w:ascii="Arial" w:eastAsia="Times New Roman" w:hAnsi="Arial" w:cs="Times New Roman"/>
      <w:kern w:val="0"/>
      <w:sz w:val="22"/>
      <w:szCs w:val="20"/>
      <w:lang w:eastAsia="fr-FR"/>
      <w14:ligatures w14:val="none"/>
    </w:rPr>
  </w:style>
  <w:style w:type="character" w:customStyle="1" w:styleId="En-tteCar">
    <w:name w:val="En-tête Car"/>
    <w:basedOn w:val="Policepardfaut"/>
    <w:link w:val="En-tte"/>
    <w:rsid w:val="00E612B5"/>
    <w:rPr>
      <w:rFonts w:ascii="Arial" w:eastAsia="Times New Roman" w:hAnsi="Arial" w:cs="Times New Roman"/>
      <w:kern w:val="0"/>
      <w:sz w:val="22"/>
      <w:szCs w:val="20"/>
      <w:lang w:val="fr-FR" w:eastAsia="fr-FR"/>
      <w14:ligatures w14:val="none"/>
    </w:rPr>
  </w:style>
  <w:style w:type="character" w:styleId="Lienhypertexte">
    <w:name w:val="Hyperlink"/>
    <w:basedOn w:val="Policepardfaut"/>
    <w:uiPriority w:val="99"/>
    <w:unhideWhenUsed/>
    <w:rsid w:val="00E612B5"/>
    <w:rPr>
      <w:color w:val="0563C1" w:themeColor="hyperlink"/>
      <w:u w:val="single"/>
    </w:rPr>
  </w:style>
  <w:style w:type="character" w:customStyle="1" w:styleId="cf01">
    <w:name w:val="cf01"/>
    <w:basedOn w:val="Policepardfaut"/>
    <w:rsid w:val="00E612B5"/>
    <w:rPr>
      <w:rFonts w:ascii="Segoe UI" w:hAnsi="Segoe UI" w:cs="Segoe UI" w:hint="default"/>
      <w:sz w:val="18"/>
      <w:szCs w:val="18"/>
    </w:rPr>
  </w:style>
  <w:style w:type="paragraph" w:styleId="Pieddepage">
    <w:name w:val="footer"/>
    <w:basedOn w:val="Normal"/>
    <w:link w:val="PieddepageCar"/>
    <w:uiPriority w:val="99"/>
    <w:unhideWhenUsed/>
    <w:rsid w:val="00E612B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612B5"/>
    <w:rPr>
      <w:rFonts w:eastAsiaTheme="minorHAnsi"/>
      <w:lang w:val="fr-FR" w:eastAsia="en-US"/>
    </w:rPr>
  </w:style>
  <w:style w:type="paragraph" w:customStyle="1" w:styleId="Default">
    <w:name w:val="Default"/>
    <w:rsid w:val="00E612B5"/>
    <w:pPr>
      <w:autoSpaceDE w:val="0"/>
      <w:autoSpaceDN w:val="0"/>
      <w:adjustRightInd w:val="0"/>
      <w:spacing w:after="0" w:line="240" w:lineRule="auto"/>
    </w:pPr>
    <w:rPr>
      <w:rFonts w:ascii="Times New Roman" w:hAnsi="Times New Roman" w:cs="Times New Roman"/>
      <w:color w:val="000000"/>
      <w:kern w:val="0"/>
    </w:rPr>
  </w:style>
  <w:style w:type="paragraph" w:styleId="En-ttedetabledesmatires">
    <w:name w:val="TOC Heading"/>
    <w:basedOn w:val="Titre1"/>
    <w:next w:val="Normal"/>
    <w:uiPriority w:val="39"/>
    <w:unhideWhenUsed/>
    <w:qFormat/>
    <w:rsid w:val="00E612B5"/>
    <w:pPr>
      <w:spacing w:before="240" w:after="0" w:line="259" w:lineRule="auto"/>
      <w:outlineLvl w:val="9"/>
    </w:pPr>
    <w:rPr>
      <w:kern w:val="0"/>
      <w:sz w:val="32"/>
      <w:szCs w:val="32"/>
      <w14:ligatures w14:val="none"/>
    </w:rPr>
  </w:style>
  <w:style w:type="paragraph" w:styleId="TM1">
    <w:name w:val="toc 1"/>
    <w:basedOn w:val="Normal"/>
    <w:next w:val="Normal"/>
    <w:autoRedefine/>
    <w:uiPriority w:val="39"/>
    <w:unhideWhenUsed/>
    <w:rsid w:val="00E612B5"/>
    <w:pPr>
      <w:spacing w:after="100"/>
    </w:pPr>
  </w:style>
  <w:style w:type="paragraph" w:styleId="TM2">
    <w:name w:val="toc 2"/>
    <w:basedOn w:val="Normal"/>
    <w:next w:val="Normal"/>
    <w:autoRedefine/>
    <w:uiPriority w:val="39"/>
    <w:unhideWhenUsed/>
    <w:rsid w:val="00E612B5"/>
    <w:pPr>
      <w:spacing w:after="100"/>
      <w:ind w:left="240"/>
    </w:pPr>
  </w:style>
  <w:style w:type="paragraph" w:styleId="TM3">
    <w:name w:val="toc 3"/>
    <w:basedOn w:val="Normal"/>
    <w:next w:val="Normal"/>
    <w:autoRedefine/>
    <w:uiPriority w:val="39"/>
    <w:unhideWhenUsed/>
    <w:rsid w:val="00E612B5"/>
    <w:pPr>
      <w:spacing w:after="100"/>
      <w:ind w:left="480"/>
    </w:pPr>
  </w:style>
  <w:style w:type="paragraph" w:styleId="TM4">
    <w:name w:val="toc 4"/>
    <w:basedOn w:val="Normal"/>
    <w:next w:val="Normal"/>
    <w:autoRedefine/>
    <w:uiPriority w:val="39"/>
    <w:unhideWhenUsed/>
    <w:rsid w:val="00E612B5"/>
    <w:pPr>
      <w:spacing w:after="100"/>
      <w:ind w:left="720"/>
    </w:pPr>
    <w:rPr>
      <w:rFonts w:eastAsiaTheme="minorEastAsia"/>
      <w:lang w:val="de-DE" w:eastAsia="zh-CN"/>
    </w:rPr>
  </w:style>
  <w:style w:type="paragraph" w:styleId="TM5">
    <w:name w:val="toc 5"/>
    <w:basedOn w:val="Normal"/>
    <w:next w:val="Normal"/>
    <w:autoRedefine/>
    <w:uiPriority w:val="39"/>
    <w:unhideWhenUsed/>
    <w:rsid w:val="00E612B5"/>
    <w:pPr>
      <w:spacing w:after="100"/>
      <w:ind w:left="960"/>
    </w:pPr>
    <w:rPr>
      <w:rFonts w:eastAsiaTheme="minorEastAsia"/>
      <w:lang w:val="de-DE" w:eastAsia="zh-CN"/>
    </w:rPr>
  </w:style>
  <w:style w:type="paragraph" w:styleId="TM6">
    <w:name w:val="toc 6"/>
    <w:basedOn w:val="Normal"/>
    <w:next w:val="Normal"/>
    <w:autoRedefine/>
    <w:uiPriority w:val="39"/>
    <w:unhideWhenUsed/>
    <w:rsid w:val="00E612B5"/>
    <w:pPr>
      <w:spacing w:after="100"/>
      <w:ind w:left="1200"/>
    </w:pPr>
    <w:rPr>
      <w:rFonts w:eastAsiaTheme="minorEastAsia"/>
      <w:lang w:val="de-DE" w:eastAsia="zh-CN"/>
    </w:rPr>
  </w:style>
  <w:style w:type="paragraph" w:styleId="TM7">
    <w:name w:val="toc 7"/>
    <w:basedOn w:val="Normal"/>
    <w:next w:val="Normal"/>
    <w:autoRedefine/>
    <w:uiPriority w:val="39"/>
    <w:unhideWhenUsed/>
    <w:rsid w:val="00E612B5"/>
    <w:pPr>
      <w:spacing w:after="100"/>
      <w:ind w:left="1440"/>
    </w:pPr>
    <w:rPr>
      <w:rFonts w:eastAsiaTheme="minorEastAsia"/>
      <w:lang w:val="de-DE" w:eastAsia="zh-CN"/>
    </w:rPr>
  </w:style>
  <w:style w:type="paragraph" w:styleId="TM8">
    <w:name w:val="toc 8"/>
    <w:basedOn w:val="Normal"/>
    <w:next w:val="Normal"/>
    <w:autoRedefine/>
    <w:uiPriority w:val="39"/>
    <w:unhideWhenUsed/>
    <w:rsid w:val="00E612B5"/>
    <w:pPr>
      <w:spacing w:after="100"/>
      <w:ind w:left="1680"/>
    </w:pPr>
    <w:rPr>
      <w:rFonts w:eastAsiaTheme="minorEastAsia"/>
      <w:lang w:val="de-DE" w:eastAsia="zh-CN"/>
    </w:rPr>
  </w:style>
  <w:style w:type="paragraph" w:styleId="TM9">
    <w:name w:val="toc 9"/>
    <w:basedOn w:val="Normal"/>
    <w:next w:val="Normal"/>
    <w:autoRedefine/>
    <w:uiPriority w:val="39"/>
    <w:unhideWhenUsed/>
    <w:rsid w:val="00E612B5"/>
    <w:pPr>
      <w:spacing w:after="100"/>
      <w:ind w:left="1920"/>
    </w:pPr>
    <w:rPr>
      <w:rFonts w:eastAsiaTheme="minorEastAsia"/>
      <w:lang w:val="de-DE" w:eastAsia="zh-CN"/>
    </w:rPr>
  </w:style>
  <w:style w:type="character" w:styleId="Mentionnonrsolue">
    <w:name w:val="Unresolved Mention"/>
    <w:basedOn w:val="Policepardfaut"/>
    <w:uiPriority w:val="99"/>
    <w:semiHidden/>
    <w:unhideWhenUsed/>
    <w:rsid w:val="00E612B5"/>
    <w:rPr>
      <w:color w:val="605E5C"/>
      <w:shd w:val="clear" w:color="auto" w:fill="E1DFDD"/>
    </w:rPr>
  </w:style>
  <w:style w:type="character" w:styleId="Marquedecommentaire">
    <w:name w:val="annotation reference"/>
    <w:basedOn w:val="Policepardfaut"/>
    <w:uiPriority w:val="99"/>
    <w:semiHidden/>
    <w:unhideWhenUsed/>
    <w:rsid w:val="00E612B5"/>
    <w:rPr>
      <w:sz w:val="16"/>
      <w:szCs w:val="16"/>
    </w:rPr>
  </w:style>
  <w:style w:type="paragraph" w:styleId="Commentaire">
    <w:name w:val="annotation text"/>
    <w:basedOn w:val="Normal"/>
    <w:link w:val="CommentaireCar"/>
    <w:uiPriority w:val="99"/>
    <w:unhideWhenUsed/>
    <w:rsid w:val="00E612B5"/>
    <w:pPr>
      <w:spacing w:line="240" w:lineRule="auto"/>
    </w:pPr>
    <w:rPr>
      <w:sz w:val="20"/>
      <w:szCs w:val="20"/>
    </w:rPr>
  </w:style>
  <w:style w:type="character" w:customStyle="1" w:styleId="CommentaireCar">
    <w:name w:val="Commentaire Car"/>
    <w:basedOn w:val="Policepardfaut"/>
    <w:link w:val="Commentaire"/>
    <w:uiPriority w:val="99"/>
    <w:rsid w:val="00E612B5"/>
    <w:rPr>
      <w:rFonts w:eastAsiaTheme="minorHAnsi"/>
      <w:sz w:val="20"/>
      <w:szCs w:val="20"/>
      <w:lang w:val="fr-FR" w:eastAsia="en-US"/>
    </w:rPr>
  </w:style>
  <w:style w:type="paragraph" w:styleId="Objetducommentaire">
    <w:name w:val="annotation subject"/>
    <w:basedOn w:val="Commentaire"/>
    <w:next w:val="Commentaire"/>
    <w:link w:val="ObjetducommentaireCar"/>
    <w:uiPriority w:val="99"/>
    <w:semiHidden/>
    <w:unhideWhenUsed/>
    <w:rsid w:val="00E612B5"/>
    <w:rPr>
      <w:b/>
      <w:bCs/>
    </w:rPr>
  </w:style>
  <w:style w:type="character" w:customStyle="1" w:styleId="ObjetducommentaireCar">
    <w:name w:val="Objet du commentaire Car"/>
    <w:basedOn w:val="CommentaireCar"/>
    <w:link w:val="Objetducommentaire"/>
    <w:uiPriority w:val="99"/>
    <w:semiHidden/>
    <w:rsid w:val="00E612B5"/>
    <w:rPr>
      <w:rFonts w:eastAsiaTheme="minorHAnsi"/>
      <w:b/>
      <w:bCs/>
      <w:sz w:val="20"/>
      <w:szCs w:val="20"/>
      <w:lang w:val="fr-FR" w:eastAsia="en-US"/>
    </w:rPr>
  </w:style>
  <w:style w:type="paragraph" w:styleId="Sansinterligne">
    <w:name w:val="No Spacing"/>
    <w:link w:val="SansinterligneCar"/>
    <w:uiPriority w:val="1"/>
    <w:qFormat/>
    <w:rsid w:val="00E612B5"/>
    <w:pPr>
      <w:spacing w:after="0" w:line="240" w:lineRule="auto"/>
    </w:pPr>
    <w:rPr>
      <w:kern w:val="0"/>
      <w:sz w:val="22"/>
      <w:szCs w:val="22"/>
      <w14:ligatures w14:val="none"/>
    </w:rPr>
  </w:style>
  <w:style w:type="character" w:customStyle="1" w:styleId="SansinterligneCar">
    <w:name w:val="Sans interligne Car"/>
    <w:basedOn w:val="Policepardfaut"/>
    <w:link w:val="Sansinterligne"/>
    <w:uiPriority w:val="1"/>
    <w:rsid w:val="00E612B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808D29DEC45AAA5C74700CB2D55F9"/>
        <w:category>
          <w:name w:val="Général"/>
          <w:gallery w:val="placeholder"/>
        </w:category>
        <w:types>
          <w:type w:val="bbPlcHdr"/>
        </w:types>
        <w:behaviors>
          <w:behavior w:val="content"/>
        </w:behaviors>
        <w:guid w:val="{9EDD9582-0A9E-493A-A6F1-2C9FB07DA7EC}"/>
      </w:docPartPr>
      <w:docPartBody>
        <w:p w:rsidR="00025594" w:rsidRDefault="0016785D" w:rsidP="0016785D">
          <w:pPr>
            <w:pStyle w:val="29A808D29DEC45AAA5C74700CB2D55F9"/>
          </w:pPr>
          <w:r>
            <w:rPr>
              <w:rFonts w:asciiTheme="majorHAnsi" w:eastAsiaTheme="majorEastAsia" w:hAnsiTheme="majorHAnsi" w:cstheme="majorBidi"/>
              <w:caps/>
              <w:color w:val="156082" w:themeColor="accent1"/>
              <w:sz w:val="80"/>
              <w:szCs w:val="80"/>
            </w:rPr>
            <w:t>[Dokumenttitel]</w:t>
          </w:r>
        </w:p>
      </w:docPartBody>
    </w:docPart>
    <w:docPart>
      <w:docPartPr>
        <w:name w:val="C7BC084B74BC4E0A9DD188324638024E"/>
        <w:category>
          <w:name w:val="Général"/>
          <w:gallery w:val="placeholder"/>
        </w:category>
        <w:types>
          <w:type w:val="bbPlcHdr"/>
        </w:types>
        <w:behaviors>
          <w:behavior w:val="content"/>
        </w:behaviors>
        <w:guid w:val="{519506D7-9314-47D2-9987-D1B6BAE02A2C}"/>
      </w:docPartPr>
      <w:docPartBody>
        <w:p w:rsidR="00025594" w:rsidRDefault="0016785D" w:rsidP="0016785D">
          <w:pPr>
            <w:pStyle w:val="C7BC084B74BC4E0A9DD188324638024E"/>
          </w:pPr>
          <w:r>
            <w:rPr>
              <w:color w:val="156082" w:themeColor="accent1"/>
              <w:sz w:val="28"/>
              <w:szCs w:val="28"/>
            </w:rPr>
            <w:t>[Untertitel des Dokuments]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85D"/>
    <w:rsid w:val="00025594"/>
    <w:rsid w:val="0016785D"/>
    <w:rsid w:val="00412D79"/>
    <w:rsid w:val="008D3A80"/>
    <w:rsid w:val="00F10A1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9A808D29DEC45AAA5C74700CB2D55F9">
    <w:name w:val="29A808D29DEC45AAA5C74700CB2D55F9"/>
    <w:rsid w:val="0016785D"/>
  </w:style>
  <w:style w:type="paragraph" w:customStyle="1" w:styleId="C7BC084B74BC4E0A9DD188324638024E">
    <w:name w:val="C7BC084B74BC4E0A9DD188324638024E"/>
    <w:rsid w:val="001678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1453</Words>
  <Characters>9161</Characters>
  <Application>Microsoft Office Word</Application>
  <DocSecurity>0</DocSecurity>
  <Lines>76</Lines>
  <Paragraphs>21</Paragraphs>
  <ScaleCrop>false</ScaleCrop>
  <HeadingPairs>
    <vt:vector size="4" baseType="variant">
      <vt:variant>
        <vt:lpstr>Titre</vt:lpstr>
      </vt:variant>
      <vt:variant>
        <vt:i4>1</vt:i4>
      </vt:variant>
      <vt:variant>
        <vt:lpstr>Titres</vt:lpstr>
      </vt:variant>
      <vt:variant>
        <vt:i4>14</vt:i4>
      </vt:variant>
    </vt:vector>
  </HeadingPairs>
  <TitlesOfParts>
    <vt:vector size="15" baseType="lpstr">
      <vt:lpstr/>
      <vt:lpstr>Brève présentation de la Caritas Suisse et ses partenaires Financiers</vt:lpstr>
      <vt:lpstr>    Allotissement</vt:lpstr>
      <vt:lpstr>        Lot 1 : Clôture de sept (07) sites/champ-école (50 x 50 m) en grillage</vt:lpstr>
      <vt:lpstr>        Lot 2 : Clôture autour de onze (11) sites de pépinière (25 x 25 m) en grillage</vt:lpstr>
      <vt:lpstr>        Ce lot concerne l’implantation de clôture autour de douze (12) sites de pépinièr</vt:lpstr>
      <vt:lpstr>Objectifs et résultats attendus : </vt:lpstr>
      <vt:lpstr>Financement </vt:lpstr>
      <vt:lpstr>Participation, délai d’exécution, consultation, lieu et date de dépôt</vt:lpstr>
      <vt:lpstr>    5.1.  Participation</vt:lpstr>
      <vt:lpstr>    5.2. Délai d’exécution </vt:lpstr>
      <vt:lpstr>    5.3. Consultation et acquisition du dossier </vt:lpstr>
      <vt:lpstr>    5.4. Délai d’engagement </vt:lpstr>
      <vt:lpstr>    5.5. Lieu et date de dépôt </vt:lpstr>
      <vt:lpstr>VI. Réserves </vt:lpstr>
    </vt:vector>
  </TitlesOfParts>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D’APPEL D’OFFRE OUVERT FORMEL : RECRUTEMENT D’UNE ENTREPRISE EN CHARGE DE L’IMPLANTATION DE CLOTURE DES SITES DE CHAMPS ECOLES POUR LA PRODUCTION DES TUBERCULES DE RÔNIER ET DES SITES DE PEPINIERES DANS LES PROVINCES DU MOYEN CHARI, MANDOUL ET LOGONE ORIENTAL.</dc:title>
  <dc:subject>Référence : N° 001/DAOOF/PFNL/NIRAS-CARITAS SUISSE/KOUMRA/2026</dc:subject>
  <dc:creator>Barnabas Guy-vi Guilou Facho (BFAC)</dc:creator>
  <cp:keywords/>
  <dc:description/>
  <cp:lastModifiedBy>Barnabas Guy-vi Guilou Facho (BFAC)</cp:lastModifiedBy>
  <cp:revision>2</cp:revision>
  <dcterms:created xsi:type="dcterms:W3CDTF">2026-06-17T08:39:00Z</dcterms:created>
  <dcterms:modified xsi:type="dcterms:W3CDTF">2026-06-17T08:39:00Z</dcterms:modified>
</cp:coreProperties>
</file>